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6F" w:rsidRPr="00DC746F" w:rsidRDefault="00DC746F" w:rsidP="00DC746F">
      <w:pPr>
        <w:spacing w:after="0" w:line="240" w:lineRule="auto"/>
        <w:textAlignment w:val="baseline"/>
        <w:rPr>
          <w:rFonts w:ascii="Times New Roman" w:eastAsia="Times New Roman" w:hAnsi="Times New Roman" w:cs="Times New Roman"/>
          <w:b/>
          <w:bCs/>
          <w:color w:val="000000"/>
          <w:sz w:val="24"/>
          <w:szCs w:val="24"/>
          <w:lang w:eastAsia="ru-RU"/>
        </w:rPr>
      </w:pPr>
      <w:r w:rsidRPr="00DC746F">
        <w:rPr>
          <w:rFonts w:ascii="Helvetica" w:eastAsia="Times New Roman" w:hAnsi="Helvetica" w:cs="Helvetica"/>
          <w:b/>
          <w:bCs/>
          <w:color w:val="000000"/>
          <w:sz w:val="24"/>
          <w:szCs w:val="24"/>
          <w:lang w:val="ru-RU" w:eastAsia="ru-RU"/>
        </w:rPr>
        <w:t>У цьому номері :</w:t>
      </w:r>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6" w:tooltip="Закон «Про освіту»: коротко про основне" w:history="1">
        <w:r w:rsidRPr="00DC746F">
          <w:rPr>
            <w:rFonts w:ascii="Times New Roman" w:eastAsia="Times New Roman" w:hAnsi="Times New Roman" w:cs="Times New Roman"/>
            <w:color w:val="3BA146"/>
            <w:sz w:val="24"/>
            <w:szCs w:val="24"/>
            <w:u w:val="single"/>
            <w:bdr w:val="none" w:sz="0" w:space="0" w:color="auto" w:frame="1"/>
            <w:lang w:eastAsia="ru-RU"/>
          </w:rPr>
          <w:t>Закон «Про освіту»: коротко про основне</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7" w:tooltip="Нові «аналітичні» форми: запрошуємо на оглядини" w:history="1">
        <w:r w:rsidRPr="00DC746F">
          <w:rPr>
            <w:rFonts w:ascii="Times New Roman" w:eastAsia="Times New Roman" w:hAnsi="Times New Roman" w:cs="Times New Roman"/>
            <w:color w:val="424242"/>
            <w:sz w:val="24"/>
            <w:szCs w:val="24"/>
            <w:u w:val="single"/>
            <w:bdr w:val="none" w:sz="0" w:space="0" w:color="auto" w:frame="1"/>
            <w:lang w:eastAsia="ru-RU"/>
          </w:rPr>
          <w:t>Нові «аналітичні» форми: запрошуємо на оглядини</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8" w:tooltip="Особливості складання проекту місцевого бюджету" w:history="1">
        <w:r w:rsidRPr="00DC746F">
          <w:rPr>
            <w:rFonts w:ascii="Times New Roman" w:eastAsia="Times New Roman" w:hAnsi="Times New Roman" w:cs="Times New Roman"/>
            <w:color w:val="424242"/>
            <w:sz w:val="24"/>
            <w:szCs w:val="24"/>
            <w:u w:val="single"/>
            <w:bdr w:val="none" w:sz="0" w:space="0" w:color="auto" w:frame="1"/>
            <w:lang w:eastAsia="ru-RU"/>
          </w:rPr>
          <w:t>Особливості складання проекту місцевого бюджету</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9" w:tooltip="Актуальне запитання. Про зміни в Інструкцію про службові відрядження" w:history="1">
        <w:r w:rsidRPr="00DC746F">
          <w:rPr>
            <w:rFonts w:ascii="Times New Roman" w:eastAsia="Times New Roman" w:hAnsi="Times New Roman" w:cs="Times New Roman"/>
            <w:color w:val="424242"/>
            <w:sz w:val="24"/>
            <w:szCs w:val="24"/>
            <w:u w:val="single"/>
            <w:bdr w:val="none" w:sz="0" w:space="0" w:color="auto" w:frame="1"/>
            <w:lang w:eastAsia="ru-RU"/>
          </w:rPr>
          <w:t>Актуальне запитання. Про зміни в Інструкцію про службові відрядження</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0" w:tooltip="Актуальне запитання. Про застосування коефіцієнта 0,5 до ставки податку на нерухомість" w:history="1">
        <w:r w:rsidRPr="00DC746F">
          <w:rPr>
            <w:rFonts w:ascii="Times New Roman" w:eastAsia="Times New Roman" w:hAnsi="Times New Roman" w:cs="Times New Roman"/>
            <w:color w:val="424242"/>
            <w:sz w:val="24"/>
            <w:szCs w:val="24"/>
            <w:u w:val="single"/>
            <w:bdr w:val="none" w:sz="0" w:space="0" w:color="auto" w:frame="1"/>
            <w:lang w:eastAsia="ru-RU"/>
          </w:rPr>
          <w:t>Актуальне запитання. Про застосування коефіцієнта 0,5 до ставки податку на нерухомість</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1" w:tooltip="Актуальне запитання. Про придбання комп’ютерної техніки для органів місцевого самоврядування" w:history="1">
        <w:r w:rsidRPr="00DC746F">
          <w:rPr>
            <w:rFonts w:ascii="Times New Roman" w:eastAsia="Times New Roman" w:hAnsi="Times New Roman" w:cs="Times New Roman"/>
            <w:color w:val="424242"/>
            <w:sz w:val="24"/>
            <w:szCs w:val="24"/>
            <w:u w:val="single"/>
            <w:bdr w:val="none" w:sz="0" w:space="0" w:color="auto" w:frame="1"/>
            <w:lang w:eastAsia="ru-RU"/>
          </w:rPr>
          <w:t>Актуальне запитання. Про придбання комп’ютерної техніки для органів місцевого самоврядування</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2" w:tooltip="Адміністративні комісії: повноваження та діяльність" w:history="1">
        <w:r w:rsidRPr="00DC746F">
          <w:rPr>
            <w:rFonts w:ascii="Times New Roman" w:eastAsia="Times New Roman" w:hAnsi="Times New Roman" w:cs="Times New Roman"/>
            <w:color w:val="424242"/>
            <w:sz w:val="24"/>
            <w:szCs w:val="24"/>
            <w:u w:val="single"/>
            <w:bdr w:val="none" w:sz="0" w:space="0" w:color="auto" w:frame="1"/>
            <w:lang w:eastAsia="ru-RU"/>
          </w:rPr>
          <w:t>Адміністративні комісії: повноваження та діяльність</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3" w:tooltip="Створення публічної бібліотеки за Методичними рекомендаціями" w:history="1">
        <w:r w:rsidRPr="00DC746F">
          <w:rPr>
            <w:rFonts w:ascii="Times New Roman" w:eastAsia="Times New Roman" w:hAnsi="Times New Roman" w:cs="Times New Roman"/>
            <w:color w:val="424242"/>
            <w:sz w:val="24"/>
            <w:szCs w:val="24"/>
            <w:u w:val="single"/>
            <w:bdr w:val="none" w:sz="0" w:space="0" w:color="auto" w:frame="1"/>
            <w:lang w:eastAsia="ru-RU"/>
          </w:rPr>
          <w:t>Створення публічної бібліотеки за Методичними рекомендаціями</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4" w:tooltip="Комунальне підприємство: створення та управління" w:history="1">
        <w:r w:rsidRPr="00DC746F">
          <w:rPr>
            <w:rFonts w:ascii="Times New Roman" w:eastAsia="Times New Roman" w:hAnsi="Times New Roman" w:cs="Times New Roman"/>
            <w:color w:val="424242"/>
            <w:sz w:val="24"/>
            <w:szCs w:val="24"/>
            <w:u w:val="single"/>
            <w:bdr w:val="none" w:sz="0" w:space="0" w:color="auto" w:frame="1"/>
            <w:lang w:eastAsia="ru-RU"/>
          </w:rPr>
          <w:t>Комунальне підприємство: створення та управління</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5" w:tooltip="Нотаріусу не місце в апараті районної ради" w:history="1">
        <w:r w:rsidRPr="00DC746F">
          <w:rPr>
            <w:rFonts w:ascii="Times New Roman" w:eastAsia="Times New Roman" w:hAnsi="Times New Roman" w:cs="Times New Roman"/>
            <w:color w:val="424242"/>
            <w:sz w:val="24"/>
            <w:szCs w:val="24"/>
            <w:u w:val="single"/>
            <w:bdr w:val="none" w:sz="0" w:space="0" w:color="auto" w:frame="1"/>
            <w:lang w:eastAsia="ru-RU"/>
          </w:rPr>
          <w:t>Нотаріусу не місце в апараті районної ради</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6" w:tooltip="Відкрито про виборчу систему: пропорційна система з відкритими списками" w:history="1">
        <w:r w:rsidRPr="00DC746F">
          <w:rPr>
            <w:rFonts w:ascii="Times New Roman" w:eastAsia="Times New Roman" w:hAnsi="Times New Roman" w:cs="Times New Roman"/>
            <w:color w:val="424242"/>
            <w:sz w:val="24"/>
            <w:szCs w:val="24"/>
            <w:u w:val="single"/>
            <w:bdr w:val="none" w:sz="0" w:space="0" w:color="auto" w:frame="1"/>
            <w:lang w:eastAsia="ru-RU"/>
          </w:rPr>
          <w:t>Відкрито про виборчу систему: пропорційна система з відкритими списками</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7" w:tooltip="Чи можна розголошувати під час виборів персональні дані кандидатів?" w:history="1">
        <w:r w:rsidRPr="00DC746F">
          <w:rPr>
            <w:rFonts w:ascii="Times New Roman" w:eastAsia="Times New Roman" w:hAnsi="Times New Roman" w:cs="Times New Roman"/>
            <w:color w:val="424242"/>
            <w:sz w:val="24"/>
            <w:szCs w:val="24"/>
            <w:u w:val="single"/>
            <w:bdr w:val="none" w:sz="0" w:space="0" w:color="auto" w:frame="1"/>
            <w:lang w:eastAsia="ru-RU"/>
          </w:rPr>
          <w:t>Чи можна розголошувати під час виборів персональні дані кандидатів?</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8" w:tooltip="Службове розслідування: оновлений порядок проведення" w:history="1">
        <w:r w:rsidRPr="00DC746F">
          <w:rPr>
            <w:rFonts w:ascii="Times New Roman" w:eastAsia="Times New Roman" w:hAnsi="Times New Roman" w:cs="Times New Roman"/>
            <w:color w:val="424242"/>
            <w:sz w:val="24"/>
            <w:szCs w:val="24"/>
            <w:u w:val="single"/>
            <w:bdr w:val="none" w:sz="0" w:space="0" w:color="auto" w:frame="1"/>
            <w:lang w:eastAsia="ru-RU"/>
          </w:rPr>
          <w:t>Службове розслідування: оновлений порядок проведення</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19" w:tooltip="«Антикорупційні органи» в Україні: хто за що відповідає? (частина 1)" w:history="1">
        <w:r w:rsidRPr="00DC746F">
          <w:rPr>
            <w:rFonts w:ascii="Times New Roman" w:eastAsia="Times New Roman" w:hAnsi="Times New Roman" w:cs="Times New Roman"/>
            <w:color w:val="424242"/>
            <w:sz w:val="24"/>
            <w:szCs w:val="24"/>
            <w:u w:val="single"/>
            <w:bdr w:val="none" w:sz="0" w:space="0" w:color="auto" w:frame="1"/>
            <w:lang w:eastAsia="ru-RU"/>
          </w:rPr>
          <w:t>«Антикорупційні органи» в Україні: хто за що відповідає? (частина 1)</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0" w:tooltip="Використання землі без правовстановлюючих документів: наслідки" w:history="1">
        <w:r w:rsidRPr="00DC746F">
          <w:rPr>
            <w:rFonts w:ascii="Times New Roman" w:eastAsia="Times New Roman" w:hAnsi="Times New Roman" w:cs="Times New Roman"/>
            <w:color w:val="424242"/>
            <w:sz w:val="24"/>
            <w:szCs w:val="24"/>
            <w:u w:val="single"/>
            <w:bdr w:val="none" w:sz="0" w:space="0" w:color="auto" w:frame="1"/>
            <w:lang w:eastAsia="ru-RU"/>
          </w:rPr>
          <w:t>Використання землі без правовстановлюючих документів: наслідки</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1" w:tooltip="Поновлення договору оренди землі: слово за ОМС" w:history="1">
        <w:r w:rsidRPr="00DC746F">
          <w:rPr>
            <w:rFonts w:ascii="Times New Roman" w:eastAsia="Times New Roman" w:hAnsi="Times New Roman" w:cs="Times New Roman"/>
            <w:color w:val="424242"/>
            <w:sz w:val="24"/>
            <w:szCs w:val="24"/>
            <w:u w:val="single"/>
            <w:bdr w:val="none" w:sz="0" w:space="0" w:color="auto" w:frame="1"/>
            <w:lang w:eastAsia="ru-RU"/>
          </w:rPr>
          <w:t>Поновлення договору оренди землі: слово за ОМС</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2" w:tooltip="Староста — третя особа у цивільному провадженні: права та обов’язки" w:history="1">
        <w:r w:rsidRPr="00DC746F">
          <w:rPr>
            <w:rFonts w:ascii="Times New Roman" w:eastAsia="Times New Roman" w:hAnsi="Times New Roman" w:cs="Times New Roman"/>
            <w:color w:val="424242"/>
            <w:sz w:val="24"/>
            <w:szCs w:val="24"/>
            <w:u w:val="single"/>
            <w:bdr w:val="none" w:sz="0" w:space="0" w:color="auto" w:frame="1"/>
            <w:lang w:eastAsia="ru-RU"/>
          </w:rPr>
          <w:t>Староста — третя особа у цивільному провадженні: права та обов’язки</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3" w:tooltip="Актуальне запитання. Про введення до штатного розпису ОТГ посади «Адміністратор системи»" w:history="1">
        <w:r w:rsidRPr="00DC746F">
          <w:rPr>
            <w:rFonts w:ascii="Times New Roman" w:eastAsia="Times New Roman" w:hAnsi="Times New Roman" w:cs="Times New Roman"/>
            <w:color w:val="424242"/>
            <w:sz w:val="24"/>
            <w:szCs w:val="24"/>
            <w:u w:val="single"/>
            <w:bdr w:val="none" w:sz="0" w:space="0" w:color="auto" w:frame="1"/>
            <w:lang w:eastAsia="ru-RU"/>
          </w:rPr>
          <w:t>Актуальне запитання. Про введення до штатного розпису ОТГ посади «Адміністратор системи»</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4" w:tooltip="Актуальне запитання. Про спільну роботу близьких осіб" w:history="1">
        <w:r w:rsidRPr="00DC746F">
          <w:rPr>
            <w:rFonts w:ascii="Times New Roman" w:eastAsia="Times New Roman" w:hAnsi="Times New Roman" w:cs="Times New Roman"/>
            <w:color w:val="424242"/>
            <w:sz w:val="24"/>
            <w:szCs w:val="24"/>
            <w:u w:val="single"/>
            <w:bdr w:val="none" w:sz="0" w:space="0" w:color="auto" w:frame="1"/>
            <w:lang w:eastAsia="ru-RU"/>
          </w:rPr>
          <w:t>Актуальне запитання. Про спільну роботу близьких осіб</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5" w:tooltip="Реєстрація тергромади: скоріше «ні», ніж «так»" w:history="1">
        <w:r w:rsidRPr="00DC746F">
          <w:rPr>
            <w:rFonts w:ascii="Times New Roman" w:eastAsia="Times New Roman" w:hAnsi="Times New Roman" w:cs="Times New Roman"/>
            <w:color w:val="424242"/>
            <w:sz w:val="24"/>
            <w:szCs w:val="24"/>
            <w:u w:val="single"/>
            <w:bdr w:val="none" w:sz="0" w:space="0" w:color="auto" w:frame="1"/>
            <w:lang w:eastAsia="ru-RU"/>
          </w:rPr>
          <w:t>Реєстрація тергромади: скоріше «ні», ніж «так»</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6" w:tooltip="Заходи з благоустрою: інформуємо населення" w:history="1">
        <w:r w:rsidRPr="00DC746F">
          <w:rPr>
            <w:rFonts w:ascii="Times New Roman" w:eastAsia="Times New Roman" w:hAnsi="Times New Roman" w:cs="Times New Roman"/>
            <w:color w:val="424242"/>
            <w:sz w:val="24"/>
            <w:szCs w:val="24"/>
            <w:u w:val="single"/>
            <w:bdr w:val="none" w:sz="0" w:space="0" w:color="auto" w:frame="1"/>
            <w:lang w:eastAsia="ru-RU"/>
          </w:rPr>
          <w:t>Заходи з благоустрою: інформуємо населення</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7" w:tooltip="Спалювання сміття: передбачена відповідальність" w:history="1">
        <w:r w:rsidRPr="00DC746F">
          <w:rPr>
            <w:rFonts w:ascii="Times New Roman" w:eastAsia="Times New Roman" w:hAnsi="Times New Roman" w:cs="Times New Roman"/>
            <w:color w:val="424242"/>
            <w:sz w:val="24"/>
            <w:szCs w:val="24"/>
            <w:u w:val="single"/>
            <w:bdr w:val="none" w:sz="0" w:space="0" w:color="auto" w:frame="1"/>
            <w:lang w:eastAsia="ru-RU"/>
          </w:rPr>
          <w:t>Спалювання сміття: передбачена відповідальність</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8" w:tooltip="Фахові майстерні: Суми, Полтава,Черкаси" w:history="1">
        <w:r w:rsidRPr="00DC746F">
          <w:rPr>
            <w:rFonts w:ascii="Times New Roman" w:eastAsia="Times New Roman" w:hAnsi="Times New Roman" w:cs="Times New Roman"/>
            <w:color w:val="424242"/>
            <w:sz w:val="24"/>
            <w:szCs w:val="24"/>
            <w:u w:val="single"/>
            <w:bdr w:val="none" w:sz="0" w:space="0" w:color="auto" w:frame="1"/>
            <w:lang w:eastAsia="ru-RU"/>
          </w:rPr>
          <w:t>Фахові майстерні: Суми, Полтава,Черкаси</w:t>
        </w:r>
      </w:hyperlink>
    </w:p>
    <w:p w:rsidR="00DC746F" w:rsidRPr="00DC746F" w:rsidRDefault="00DC746F" w:rsidP="00DC746F">
      <w:pPr>
        <w:numPr>
          <w:ilvl w:val="0"/>
          <w:numId w:val="1"/>
        </w:numPr>
        <w:spacing w:after="0" w:line="240" w:lineRule="auto"/>
        <w:ind w:left="-345"/>
        <w:textAlignment w:val="top"/>
        <w:rPr>
          <w:rFonts w:ascii="Times New Roman" w:eastAsia="Times New Roman" w:hAnsi="Times New Roman" w:cs="Times New Roman"/>
          <w:color w:val="000000"/>
          <w:sz w:val="24"/>
          <w:szCs w:val="24"/>
          <w:lang w:eastAsia="ru-RU"/>
        </w:rPr>
      </w:pPr>
      <w:hyperlink r:id="rId29" w:tooltip="Електронне урядування: новий рівень взаємодії громади та влади" w:history="1">
        <w:r w:rsidRPr="00DC746F">
          <w:rPr>
            <w:rFonts w:ascii="Times New Roman" w:eastAsia="Times New Roman" w:hAnsi="Times New Roman" w:cs="Times New Roman"/>
            <w:color w:val="424242"/>
            <w:sz w:val="24"/>
            <w:szCs w:val="24"/>
            <w:u w:val="single"/>
            <w:bdr w:val="none" w:sz="0" w:space="0" w:color="auto" w:frame="1"/>
            <w:lang w:eastAsia="ru-RU"/>
          </w:rPr>
          <w:t>Електронне урядування: новий рівень взаємодії громади та влади</w:t>
        </w:r>
      </w:hyperlink>
    </w:p>
    <w:p w:rsidR="00DC746F" w:rsidRDefault="00DC746F" w:rsidP="00236B7D">
      <w:pPr>
        <w:spacing w:after="0" w:line="240" w:lineRule="auto"/>
        <w:ind w:right="375"/>
        <w:jc w:val="center"/>
        <w:textAlignment w:val="top"/>
        <w:rPr>
          <w:rFonts w:ascii="Times New Roman" w:eastAsia="Times New Roman" w:hAnsi="Times New Roman" w:cs="Times New Roman"/>
          <w:color w:val="000000"/>
          <w:sz w:val="24"/>
          <w:szCs w:val="24"/>
          <w:lang w:val="en-US" w:eastAsia="ru-RU"/>
        </w:rPr>
      </w:pPr>
    </w:p>
    <w:p w:rsidR="00236B7D" w:rsidRDefault="00236B7D" w:rsidP="00236B7D">
      <w:pPr>
        <w:spacing w:after="0" w:line="240" w:lineRule="auto"/>
        <w:ind w:right="375"/>
        <w:jc w:val="center"/>
        <w:textAlignment w:val="top"/>
        <w:rPr>
          <w:rFonts w:ascii="Times New Roman" w:eastAsia="Times New Roman" w:hAnsi="Times New Roman" w:cs="Times New Roman"/>
          <w:color w:val="000000"/>
          <w:sz w:val="24"/>
          <w:szCs w:val="24"/>
          <w:lang w:val="en-US" w:eastAsia="ru-RU"/>
        </w:rPr>
      </w:pPr>
    </w:p>
    <w:p w:rsidR="00236B7D" w:rsidRDefault="00236B7D" w:rsidP="00236B7D">
      <w:pPr>
        <w:spacing w:after="0" w:line="240" w:lineRule="auto"/>
        <w:ind w:right="375"/>
        <w:jc w:val="center"/>
        <w:textAlignment w:val="top"/>
        <w:rPr>
          <w:rFonts w:ascii="Times New Roman" w:eastAsia="Times New Roman" w:hAnsi="Times New Roman" w:cs="Times New Roman"/>
          <w:color w:val="000000"/>
          <w:sz w:val="24"/>
          <w:szCs w:val="24"/>
          <w:lang w:val="en-US" w:eastAsia="ru-RU"/>
        </w:rPr>
      </w:pPr>
    </w:p>
    <w:p w:rsidR="00236B7D" w:rsidRPr="00DC746F" w:rsidRDefault="00236B7D" w:rsidP="00236B7D">
      <w:pPr>
        <w:spacing w:after="0" w:line="240" w:lineRule="auto"/>
        <w:ind w:right="375"/>
        <w:jc w:val="center"/>
        <w:textAlignment w:val="top"/>
        <w:rPr>
          <w:rFonts w:ascii="Times New Roman" w:eastAsia="Times New Roman" w:hAnsi="Times New Roman" w:cs="Times New Roman"/>
          <w:color w:val="000000"/>
          <w:sz w:val="24"/>
          <w:szCs w:val="24"/>
          <w:lang w:eastAsia="ru-RU"/>
        </w:rPr>
      </w:pPr>
    </w:p>
    <w:p w:rsidR="00DC746F" w:rsidRPr="00DC746F" w:rsidRDefault="00DC746F" w:rsidP="00DC746F">
      <w:pPr>
        <w:spacing w:line="240" w:lineRule="auto"/>
        <w:textAlignment w:val="center"/>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noProof/>
          <w:color w:val="000000"/>
          <w:sz w:val="24"/>
          <w:szCs w:val="24"/>
          <w:lang w:eastAsia="ru-RU"/>
        </w:rPr>
        <w:drawing>
          <wp:inline distT="0" distB="0" distL="0" distR="0" wp14:anchorId="2E0A32DA" wp14:editId="584DA165">
            <wp:extent cx="1693545" cy="534670"/>
            <wp:effectExtent l="0" t="0" r="1905" b="0"/>
            <wp:docPr id="1" name="Рисунок 1" descr="Місцеве самовряду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ісцеве самоврядування"/>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93545" cy="534670"/>
                    </a:xfrm>
                    <a:prstGeom prst="rect">
                      <a:avLst/>
                    </a:prstGeom>
                    <a:noFill/>
                    <a:ln>
                      <a:noFill/>
                    </a:ln>
                  </pic:spPr>
                </pic:pic>
              </a:graphicData>
            </a:graphic>
          </wp:inline>
        </w:drawing>
      </w:r>
    </w:p>
    <w:p w:rsidR="00DC746F" w:rsidRPr="00DC746F" w:rsidRDefault="00DC746F" w:rsidP="00DC746F">
      <w:pPr>
        <w:spacing w:after="0" w:line="240" w:lineRule="auto"/>
        <w:textAlignment w:val="baseline"/>
        <w:rPr>
          <w:rFonts w:ascii="Times New Roman" w:eastAsia="Times New Roman" w:hAnsi="Times New Roman" w:cs="Times New Roman"/>
          <w:caps/>
          <w:color w:val="424242"/>
          <w:sz w:val="24"/>
          <w:szCs w:val="24"/>
          <w:lang w:eastAsia="ru-RU"/>
        </w:rPr>
      </w:pPr>
      <w:r w:rsidRPr="00DC746F">
        <w:rPr>
          <w:rFonts w:ascii="Times New Roman" w:eastAsia="Times New Roman" w:hAnsi="Times New Roman" w:cs="Times New Roman"/>
          <w:caps/>
          <w:color w:val="424242"/>
          <w:sz w:val="24"/>
          <w:szCs w:val="24"/>
          <w:lang w:eastAsia="ru-RU"/>
        </w:rPr>
        <w:t>МІСЦЕВЕ САМОВРЯДУВАННЯ</w:t>
      </w:r>
    </w:p>
    <w:p w:rsidR="00DC746F" w:rsidRPr="00DC746F" w:rsidRDefault="00DC746F" w:rsidP="00DC746F">
      <w:pPr>
        <w:spacing w:after="0" w:line="240" w:lineRule="auto"/>
        <w:textAlignment w:val="baseline"/>
        <w:rPr>
          <w:rFonts w:ascii="Times New Roman" w:eastAsia="Times New Roman" w:hAnsi="Times New Roman" w:cs="Times New Roman"/>
          <w:color w:val="424242"/>
          <w:sz w:val="24"/>
          <w:szCs w:val="24"/>
          <w:lang w:eastAsia="ru-RU"/>
        </w:rPr>
      </w:pPr>
      <w:r w:rsidRPr="00DC746F">
        <w:rPr>
          <w:rFonts w:ascii="Times New Roman" w:eastAsia="Times New Roman" w:hAnsi="Times New Roman" w:cs="Times New Roman"/>
          <w:color w:val="424242"/>
          <w:sz w:val="24"/>
          <w:szCs w:val="24"/>
          <w:lang w:eastAsia="ru-RU"/>
        </w:rPr>
        <w:t>Жовтень , 2017/№ 10</w:t>
      </w:r>
    </w:p>
    <w:p w:rsidR="00DC746F" w:rsidRPr="00DC746F" w:rsidRDefault="00DC746F" w:rsidP="00DC746F">
      <w:pPr>
        <w:spacing w:after="0" w:line="510" w:lineRule="atLeast"/>
        <w:textAlignment w:val="baseline"/>
        <w:outlineLvl w:val="0"/>
        <w:rPr>
          <w:rFonts w:ascii="Times New Roman" w:eastAsia="Times New Roman" w:hAnsi="Times New Roman" w:cs="Times New Roman"/>
          <w:b/>
          <w:bCs/>
          <w:color w:val="3BA146"/>
          <w:kern w:val="36"/>
          <w:sz w:val="24"/>
          <w:szCs w:val="24"/>
          <w:lang w:eastAsia="ru-RU"/>
        </w:rPr>
      </w:pPr>
      <w:r w:rsidRPr="00DC746F">
        <w:rPr>
          <w:rFonts w:ascii="Times New Roman" w:eastAsia="Times New Roman" w:hAnsi="Times New Roman" w:cs="Times New Roman"/>
          <w:b/>
          <w:bCs/>
          <w:color w:val="3BA146"/>
          <w:kern w:val="36"/>
          <w:sz w:val="24"/>
          <w:szCs w:val="24"/>
          <w:lang w:eastAsia="ru-RU"/>
        </w:rPr>
        <w:t>Закон «Про освіту»: коротко про основне</w:t>
      </w:r>
    </w:p>
    <w:p w:rsidR="00DC746F" w:rsidRPr="00DC746F" w:rsidRDefault="00DC746F" w:rsidP="00DC746F">
      <w:pPr>
        <w:spacing w:line="315" w:lineRule="atLeast"/>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05.09.17 р. Верховною Радою України було прийнято основний в освітній галузі Закон України № 2145-VIII «Про освіту» (далі — Закон), що вносить кардинальні зміни у систему освіти. Нагадуємо, що нова редакція Закону двічі проходила перше читання, до другого читання до тексту було запропоновано 1700 правок народних депутатів, пройшло більше 100 засідань робочої групи з доопрацювання проекту вказаного Закону до другого читання. Врешті-решт 255 голосами народних депутатів було підтримано новий Закон. Слід зазначити, що Асоціація міст України була активно долучена до підготовки законопроекту до другого читання, тож ми звернулись до аналітика Асоціації міст України, кандидата педагогічних наук Людмили Мозгової з проханням прокоментувати основні зміни, що чекають на учнів, педагогів та навчальні заклади України у зв’язку з його прийняттям.</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i/>
          <w:iCs/>
          <w:color w:val="000000"/>
          <w:sz w:val="24"/>
          <w:szCs w:val="24"/>
          <w:bdr w:val="none" w:sz="0" w:space="0" w:color="auto" w:frame="1"/>
          <w:lang w:eastAsia="ru-RU"/>
        </w:rPr>
        <w:lastRenderedPageBreak/>
        <w:t>Чи готове українське суспільство до змін, запропонованих новим Законом?</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Передусім зауважу, що будь-які зміни сприймаються критично, викликають супротив із боку суспільства як такі, що потребуватимуть додаткових зусиль, можливо, перевороту власної філософії життя. Поряд із тим Україна заявила всьому світу про свою відповідність європейським цінностям та умовам життя. Отже, із відповідними заявами мають прийти й зміни, а галузь освіти є провідною в їх впровадженні, бо визначає перспективи розвитку людського капіталу. Так, у соціальних мережах критикують повернення до 12-річного терміну навчання. Скажу, що до спілкування з науковцями я теж цього не підтримувала. Однак тут не варто шукати якісь політичні механізми. Якщо порахувати години радянської системи освіти, коли учні навчалися 6 днів та тривалість навчального року була довшою, то за роки незалежності, як свідчать математичні дані, сучасні учні втратили близько 1,5 року навчання. Тому батьки й скаржаться на надмірне навантаження школярів, адже багато наук вони мають опанувати інтенсивно. Звідси й відставання деяких учнів, бо на складні теми відводиться всього 1 година, а вчитель змушений виконувати державну програму. Пригадую, як мій син, коли навчався у 8 класі, перший місяць приходив зі школи з температурою через утому. Відтепер із 1 вересня 2018 року запроваджується 12-річне навчання: з 6 років — початкова освіта (4 роки), потім базова середня (5 років), профільна академічна (старша школа) / базова профільна освіта (професійно-технічна освіта) (3 роки). При цьому зменшується кількість років (до 3 років) на здобуття бакалаврського рівня вищої освіти.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i/>
          <w:iCs/>
          <w:color w:val="000000"/>
          <w:sz w:val="24"/>
          <w:szCs w:val="24"/>
          <w:bdr w:val="none" w:sz="0" w:space="0" w:color="auto" w:frame="1"/>
          <w:lang w:eastAsia="ru-RU"/>
        </w:rPr>
        <w:t>На які зміни можуть очікувати педагоги та навчальні заклади?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Працюючи над Законом, ми визначали провідним статус учителя у суспільстві, прагнули дати йому такий рівень оплати праці, щоб репетиторство не було основним бюджетним утриманням їхніх сімей, а також щоб якість знань учнів була пріоритетом у їхній праці. Так, у Законі передбачено підвищення посадового окладу педагогічного працівника кожної наступної кваліфікаційної категорії на 10 %, надбавки за вислугу років: понад три роки — 10 %, понад 10 років — 20 %, понад 20 років — 30 %. За умови, якщо педагоги пройдуть добровільну сертифікацію (щось типу ЗНО для вчителів), то отримуватимуть додатково 20 % доплати щомісячно протягом терміну чинності сертифіката, а це 5 років. А також посадовий оклад педагогічного працівника найнижчої кваліфікаційної категорії сягатиме 9600 грн.! Усе ж таки варто зауважити, що це питання на сьогодні потребує збалансування Державного бюджету, тому термін запровадження цього посадового окладу буде ще визначено. Крім цього, педагогів відтепер призначатиме керівник навчального закладу за результатами конкурсного відбору.</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Відтепер будуть оприлюднені критерії оцінювання освітньої діяльності педагогів, що відповідатимуть професійному стандарту. До цього часу публікувались лише критерії оцінювання знань школярів. На офіційних сайтах навчальних закладів оприлюднюватиметься інформація про заклад, керівника, його заступників, педагогічних працівників, рівень їхньої освіти та кваліфікації, досвід педагогічної діяльності та інші відомості.</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Серед цікавого — запровадження громадської акредитації закладу освіти, тобто визнання якості освітньої діяльності закладу освіти з метою формування його позитивного іміджу та репутації, що здійснюється добровільно за запитом закладу освіти. Нормативно запроваджується можливість усіх закладів освіти надавати платні освітні послуги, інформацію про які вони мають оприлюднювати на офіційному сайті. Поряд із тим зароблені кошти не можуть бути вилучені до місцевого чи державного бюджету. Їх спрямування визначатимуть установчі документи закладу освіти.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i/>
          <w:iCs/>
          <w:color w:val="000000"/>
          <w:sz w:val="24"/>
          <w:szCs w:val="24"/>
          <w:bdr w:val="none" w:sz="0" w:space="0" w:color="auto" w:frame="1"/>
          <w:lang w:eastAsia="ru-RU"/>
        </w:rPr>
        <w:t>Що ж цікавого запроваджує Закон для учнів?</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Оскільки одним із принципів Закону є навчання протягом життя, то всіх вихованців, учнів, студентів відтепер офіційно називатимуть здобувачами освіти. Саме їм буде надана можливість здобувати освіту за індивідуальною освітньою траєкторією, причому шляхом здобуття формальної (за державними освітніми програмами з одержанням документа про здобуті компетентності), інформальної (шляхом самоосвіти) та неформальної (здобувається за освітніми програмами та не передбачає одержання документа) освіти. Також створюються можливості підтвердити у системі формальної освіти результати навчання, здобуті шляхом неформальної та інформальної освіти. Наприклад, учень оволодів якимись компетенціями самостійно й у закладі освіти, що готує спеціалістів за цим напрямом, може підтвердити свої знання й одержати документ про освіту без проходження всього терміну навчання.</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 прийняттям Закону запроваджується інститут освітнього омбудсмена, який має забезпечувати права особи на освіту, розглядати порушення таких прав і приймати відповідні рішення. Здобувачі освіти з особливими освітніми потребами матимуть у кожному місці центр з інклюзивної освіти, що фахово буде супроводжувати їхній розвиток. Кожен учень має право на пільговий проїзд у громадському транспорті, а учні пільгових категорій мають бути забезпечені безоплатним гарячим харчуванням.</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i/>
          <w:iCs/>
          <w:color w:val="000000"/>
          <w:sz w:val="24"/>
          <w:szCs w:val="24"/>
          <w:bdr w:val="none" w:sz="0" w:space="0" w:color="auto" w:frame="1"/>
          <w:lang w:eastAsia="ru-RU"/>
        </w:rPr>
        <w:t>Останнім часом поширена практика репетиторства, що обтяжує й так порожні гаманці батьків. Як же з прийняттям нового Закону буде забезпечено якість освіти?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Приємно зауважити, що нарешті в законодавче поле введено поняття освітньої послуги, що відповідає нормам європейського законодавства. Державою гарантовані безкоштовні послуги із загальної середньої освіти, що визначаються освітнім стандартом. Цей стандарт буде розроблений у новій редакції та ґрунтуватиметься на компетентностях. Тобто діти вчитимуть лише те, що вони зможуть застосувати на життєвій практиці. Вище також ішлось про можливість додатково розвивати компетентність здобувачам освіти, одержуючи офіційно платні освітні послуги.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Окрім того, важлива роль у забезпеченні якості освіти належить учителеві. Відтепер освітяни мають щорічно планувати певну кількість часу на підвищення своєї кваліфікації (сукупно протягом 5 років — не менше 150 годин), що відповідає вимогам часу. Дотепер вони проходили курси підвищення кваліфікації всього, як правило, 1 раз на 5 років.</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Додам, що і сертифікація, як форма зовнішньої оцінки фаховості педагога, є кроком до змін у забезпечення якості освіти. Педагог, який зважиться її пройти, не тільки здобуде </w:t>
      </w:r>
      <w:r w:rsidRPr="00DC746F">
        <w:rPr>
          <w:rFonts w:ascii="Times New Roman" w:eastAsia="Times New Roman" w:hAnsi="Times New Roman" w:cs="Times New Roman"/>
          <w:color w:val="000000"/>
          <w:sz w:val="24"/>
          <w:szCs w:val="24"/>
          <w:lang w:eastAsia="ru-RU"/>
        </w:rPr>
        <w:lastRenderedPageBreak/>
        <w:t>щомісячну доплату до заробітної плати, а й засвідчить свою компетентність, здатність до інновацій та крок назустріч учню як партнеру в освітньому процесі.</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i/>
          <w:iCs/>
          <w:color w:val="000000"/>
          <w:sz w:val="24"/>
          <w:szCs w:val="24"/>
          <w:bdr w:val="none" w:sz="0" w:space="0" w:color="auto" w:frame="1"/>
          <w:lang w:eastAsia="ru-RU"/>
        </w:rPr>
        <w:t>Що Ви б побажали усім учасникам навчального процесу у зв’язку з прийняттям Закону?</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Не боятись змін, бо найгірше, що ми можемо собі дозволити, — це стояти на місці. Колись В. Симоненко сказав: «Так, він не спотикався, не змочив ні разу підошов, проти вітру жоден раз не пхався, але ж він нікуди і не йшов».</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Навчальний заклад має стати середовищем для розвитку природних здібностей учнів, які щоранку із задоволенням прокидатимуться, щоб зустрітись зі своїм учителем, які стануть успішними, обравши ту професію, що стане логічним продовженням їхнього академічного вибору. </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Зміни, за які проголосував Парламент, стали можливими завдяки консенсусу, а не компромісу. Отже, всім бажаю терпіння, наполегливості, мудрості, впевненості у реалізації основних норм, закладених у Законі.</w:t>
      </w:r>
    </w:p>
    <w:p w:rsidR="00DC746F" w:rsidRPr="00236B7D" w:rsidRDefault="00236B7D" w:rsidP="00236B7D">
      <w:pPr>
        <w:rPr>
          <w:rFonts w:ascii="Times New Roman" w:eastAsia="Times New Roman" w:hAnsi="Times New Roman" w:cs="Times New Roman"/>
          <w:b/>
          <w:bCs/>
          <w:color w:val="3BA146"/>
          <w:kern w:val="36"/>
          <w:sz w:val="32"/>
          <w:szCs w:val="32"/>
          <w:lang w:eastAsia="ru-RU"/>
        </w:rPr>
      </w:pPr>
      <w:r>
        <w:rPr>
          <w:rFonts w:ascii="Times New Roman" w:hAnsi="Times New Roman" w:cs="Times New Roman"/>
          <w:sz w:val="24"/>
          <w:szCs w:val="24"/>
        </w:rPr>
        <w:br w:type="column"/>
      </w:r>
      <w:r w:rsidR="00DC746F" w:rsidRPr="00236B7D">
        <w:rPr>
          <w:rFonts w:ascii="Times New Roman" w:eastAsia="Times New Roman" w:hAnsi="Times New Roman" w:cs="Times New Roman"/>
          <w:b/>
          <w:bCs/>
          <w:color w:val="3BA146"/>
          <w:kern w:val="36"/>
          <w:sz w:val="32"/>
          <w:szCs w:val="32"/>
          <w:lang w:eastAsia="ru-RU"/>
        </w:rPr>
        <w:lastRenderedPageBreak/>
        <w:t>Нові «аналітичні» форми: запрошуємо на оглядини</w:t>
      </w:r>
    </w:p>
    <w:p w:rsidR="00DC746F" w:rsidRPr="00DC746F" w:rsidRDefault="00DC746F" w:rsidP="00DC746F">
      <w:pPr>
        <w:spacing w:after="0" w:line="30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Ковшова О., економіст-аналітик Видавничого будинку «Фактор»</w:t>
      </w:r>
    </w:p>
    <w:p w:rsidR="00DC746F" w:rsidRPr="00DC746F" w:rsidRDefault="00DC746F" w:rsidP="00DC746F">
      <w:pPr>
        <w:spacing w:line="315" w:lineRule="atLeast"/>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Відповідно до ст. 56 Бюджетного кодексу України, Закону України від 16.07.99 р. № 996-XIV «Про бухгалтерський облік та фінансову звітність в Україні» та Положення про Міністерство фінансів України</w:t>
      </w:r>
      <w:r w:rsidRPr="00DC746F">
        <w:rPr>
          <w:rFonts w:ascii="Times New Roman" w:eastAsia="Times New Roman" w:hAnsi="Times New Roman" w:cs="Times New Roman"/>
          <w:i/>
          <w:iCs/>
          <w:color w:val="231F20"/>
          <w:sz w:val="24"/>
          <w:szCs w:val="24"/>
          <w:bdr w:val="none" w:sz="0" w:space="0" w:color="auto" w:frame="1"/>
          <w:vertAlign w:val="superscript"/>
          <w:lang w:eastAsia="ru-RU"/>
        </w:rPr>
        <w:t>1</w:t>
      </w:r>
      <w:r w:rsidRPr="00DC746F">
        <w:rPr>
          <w:rFonts w:ascii="Times New Roman" w:eastAsia="Times New Roman" w:hAnsi="Times New Roman" w:cs="Times New Roman"/>
          <w:i/>
          <w:iCs/>
          <w:color w:val="231F20"/>
          <w:sz w:val="24"/>
          <w:szCs w:val="24"/>
          <w:lang w:eastAsia="ru-RU"/>
        </w:rPr>
        <w:t> Мінфін затвердив нові форми карток і книг аналітичного обліку для суб’єктів державного сектору та порядок їх складання. Такі форми знайшли відображення у наказі Мінфіну від 29.06.17 р. № 604 «Про затвердження форм карток і книг аналітичного обліку суб’єктів державного сектору та порядку їх складання»</w:t>
      </w:r>
      <w:r w:rsidRPr="00DC746F">
        <w:rPr>
          <w:rFonts w:ascii="Times New Roman" w:eastAsia="Times New Roman" w:hAnsi="Times New Roman" w:cs="Times New Roman"/>
          <w:i/>
          <w:iCs/>
          <w:color w:val="231F20"/>
          <w:sz w:val="24"/>
          <w:szCs w:val="24"/>
          <w:bdr w:val="none" w:sz="0" w:space="0" w:color="auto" w:frame="1"/>
          <w:vertAlign w:val="superscript"/>
          <w:lang w:eastAsia="ru-RU"/>
        </w:rPr>
        <w:t>2</w:t>
      </w:r>
      <w:r w:rsidRPr="00DC746F">
        <w:rPr>
          <w:rFonts w:ascii="Times New Roman" w:eastAsia="Times New Roman" w:hAnsi="Times New Roman" w:cs="Times New Roman"/>
          <w:i/>
          <w:iCs/>
          <w:color w:val="231F20"/>
          <w:sz w:val="24"/>
          <w:szCs w:val="24"/>
          <w:lang w:eastAsia="ru-RU"/>
        </w:rPr>
        <w:t>. Документ набрав чинності з дня опублікування, тобто з 11.08.17 р.</w:t>
      </w:r>
      <w:r w:rsidRPr="00DC746F">
        <w:rPr>
          <w:rFonts w:ascii="Times New Roman" w:eastAsia="Times New Roman" w:hAnsi="Times New Roman" w:cs="Times New Roman"/>
          <w:i/>
          <w:iCs/>
          <w:color w:val="231F20"/>
          <w:sz w:val="24"/>
          <w:szCs w:val="24"/>
          <w:bdr w:val="none" w:sz="0" w:space="0" w:color="auto" w:frame="1"/>
          <w:vertAlign w:val="superscript"/>
          <w:lang w:eastAsia="ru-RU"/>
        </w:rPr>
        <w:t>3</w:t>
      </w:r>
      <w:r w:rsidRPr="00DC746F">
        <w:rPr>
          <w:rFonts w:ascii="Times New Roman" w:eastAsia="Times New Roman" w:hAnsi="Times New Roman" w:cs="Times New Roman"/>
          <w:i/>
          <w:iCs/>
          <w:color w:val="231F20"/>
          <w:sz w:val="24"/>
          <w:szCs w:val="24"/>
          <w:lang w:eastAsia="ru-RU"/>
        </w:rPr>
        <w:t> Розглянемо більш детально, за якими правилами доведеться надалі працювати розпорядникам бюджетних коштів та що врахувати в роботі з огляду на наказ № 604.</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w:t>
      </w:r>
      <w:r w:rsidRPr="00DC746F">
        <w:rPr>
          <w:rFonts w:ascii="Times New Roman" w:eastAsia="Times New Roman" w:hAnsi="Times New Roman" w:cs="Times New Roman"/>
          <w:i/>
          <w:iCs/>
          <w:color w:val="242424"/>
          <w:sz w:val="24"/>
          <w:szCs w:val="24"/>
          <w:bdr w:val="none" w:sz="0" w:space="0" w:color="auto" w:frame="1"/>
          <w:lang w:eastAsia="ru-RU"/>
        </w:rPr>
        <w:t> Затверджене постановою КМУ від 20.08.14 р. № 375.</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2</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наказ № 604.</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3</w:t>
      </w:r>
      <w:r w:rsidRPr="00DC746F">
        <w:rPr>
          <w:rFonts w:ascii="Times New Roman" w:eastAsia="Times New Roman" w:hAnsi="Times New Roman" w:cs="Times New Roman"/>
          <w:i/>
          <w:iCs/>
          <w:color w:val="242424"/>
          <w:sz w:val="24"/>
          <w:szCs w:val="24"/>
          <w:bdr w:val="none" w:sz="0" w:space="0" w:color="auto" w:frame="1"/>
          <w:lang w:eastAsia="ru-RU"/>
        </w:rPr>
        <w:t> «Офіційний вісник України» (11.08.17 р., № 63, ст. 1916).</w:t>
      </w:r>
    </w:p>
    <w:p w:rsidR="00DC746F" w:rsidRPr="00DC746F" w:rsidRDefault="00DC746F" w:rsidP="00DC746F">
      <w:pPr>
        <w:spacing w:after="0" w:line="450" w:lineRule="atLeast"/>
        <w:ind w:left="375"/>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Головне про картки та книги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Новий Порядок складання карток і книг аналітичного обліку суб’єктами державного сектору</w:t>
      </w:r>
      <w:r w:rsidRPr="00DC746F">
        <w:rPr>
          <w:rFonts w:ascii="Times New Roman" w:eastAsia="Times New Roman" w:hAnsi="Times New Roman" w:cs="Times New Roman"/>
          <w:color w:val="000000"/>
          <w:sz w:val="24"/>
          <w:szCs w:val="24"/>
          <w:bdr w:val="none" w:sz="0" w:space="0" w:color="auto" w:frame="1"/>
          <w:vertAlign w:val="superscript"/>
          <w:lang w:eastAsia="ru-RU"/>
        </w:rPr>
        <w:t>4</w:t>
      </w:r>
      <w:r w:rsidRPr="00DC746F">
        <w:rPr>
          <w:rFonts w:ascii="Times New Roman" w:eastAsia="Times New Roman" w:hAnsi="Times New Roman" w:cs="Times New Roman"/>
          <w:color w:val="000000"/>
          <w:sz w:val="24"/>
          <w:szCs w:val="24"/>
          <w:lang w:eastAsia="ru-RU"/>
        </w:rPr>
        <w:t>, безперечно, мають застосовувати розпорядники бюджетних коштів.</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4</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Порядок.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Наголосимо, що терміни у Порядку застосовують у значеннях, визначених національними положеннями (стандартами) бухгалтерського обліку в державному секторі, про що зазначено в наказі № 604.</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 </w:t>
      </w:r>
      <w:r w:rsidRPr="00DC746F">
        <w:rPr>
          <w:rFonts w:ascii="Times New Roman" w:eastAsia="Times New Roman" w:hAnsi="Times New Roman" w:cs="Times New Roman"/>
          <w:color w:val="000000"/>
          <w:sz w:val="24"/>
          <w:szCs w:val="24"/>
          <w:lang w:eastAsia="ru-RU"/>
        </w:rPr>
        <w:t>Наказ № 604 скасував попередній наказ Державного казначейства України від 06.10.2000 р. № 100. Нагадаємо: ним були затверджені форми карток і книг аналітичного обліку бюджетних установ та порядку їх складання».</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Розглянемо більш детально, які саме книги та картки подарував нам Порядок:</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175"/>
        <w:gridCol w:w="7710"/>
      </w:tblGrid>
      <w:tr w:rsidR="00DC746F" w:rsidRPr="00DC746F" w:rsidTr="00DC746F">
        <w:tc>
          <w:tcPr>
            <w:tcW w:w="11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Картка аналітичного обліку готівкових операцій</w:t>
            </w:r>
          </w:p>
        </w:tc>
        <w:tc>
          <w:tcPr>
            <w:tcW w:w="3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Використовується суб’єктами державного сектору для відображення операцій з готівкою в касі суб’єкта державного сектору в розрізі кодів бюджетної класифікації та видів надходжень (окремо за загальним та спеціальним фондами й видами надходжень спеціального фонду).</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 і раніше, така картка відкривається щомісяця, записи в ній здійснюють на підставі кожного звіту касира, та вона підписується виконавцем і особою, яка її перевірила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Картка аналітичного обліку касових видатків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Призначена для аналітичного обліку касових видатків у суб’єктів державного сектору та централізованих бухгалтеріях та ведеться в розрізі кодів економічної класифікації видатків.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 і раніше, картка відкривається щомісяця і заповнюється щодня бухгалтером на підставі виписки органу Державної казначейської служби України</w:t>
            </w:r>
            <w:r w:rsidRPr="00DC746F">
              <w:rPr>
                <w:rFonts w:ascii="Times New Roman" w:eastAsia="Times New Roman" w:hAnsi="Times New Roman" w:cs="Times New Roman"/>
                <w:color w:val="000000"/>
                <w:sz w:val="24"/>
                <w:szCs w:val="24"/>
                <w:bdr w:val="none" w:sz="0" w:space="0" w:color="auto" w:frame="1"/>
                <w:vertAlign w:val="superscript"/>
                <w:lang w:eastAsia="ru-RU"/>
              </w:rPr>
              <w:t>5</w:t>
            </w:r>
            <w:r w:rsidRPr="00DC746F">
              <w:rPr>
                <w:rFonts w:ascii="Times New Roman" w:eastAsia="Times New Roman" w:hAnsi="Times New Roman" w:cs="Times New Roman"/>
                <w:color w:val="000000"/>
                <w:sz w:val="24"/>
                <w:szCs w:val="24"/>
                <w:lang w:eastAsia="ru-RU"/>
              </w:rPr>
              <w:t> (банку). Суми відновлених касових видатків записуються на зворотному боці картки, а підписується вона виконавцем та особою, яка її перевірила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 xml:space="preserve">Картка аналітичного обліку фактичних </w:t>
            </w:r>
            <w:r w:rsidRPr="00DC746F">
              <w:rPr>
                <w:rFonts w:ascii="Times New Roman" w:eastAsia="Times New Roman" w:hAnsi="Times New Roman" w:cs="Times New Roman"/>
                <w:b/>
                <w:bCs/>
                <w:color w:val="000000"/>
                <w:sz w:val="24"/>
                <w:szCs w:val="24"/>
                <w:bdr w:val="none" w:sz="0" w:space="0" w:color="auto" w:frame="1"/>
                <w:lang w:eastAsia="ru-RU"/>
              </w:rPr>
              <w:lastRenderedPageBreak/>
              <w:t>видатків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Використовується суб’єктами державного сектору та централізованими бухгалтеріями для аналітичного обліку фактичних видатків та ведеться щомісяця в розрізі кодів економічної класифікації видатків.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Як і раніше, записи про суми фактичних видатків суб’єкта державного сектору здійснюють на підставі даних меморіальних ордерів, а суми відновлених фактичних видатків записують на зворотному боці картки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lastRenderedPageBreak/>
              <w:t>Картка аналітичного обліку відкритих (виділених) асигнувань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Має нову назву у порівнянні зі своєю попередницею, але, як і раніше, відкривається на рік та ведеться окремо за загальним і спеціальним фондами бюджету.</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 рядком «Затверджено кошторисом на рік» заповнюють кошторисні призначення. У картці з’явилось нове уточнення про суми, на які зменшуються відкриті (виділені) асигнування. Їх треба записувати при веденні автоматизованого обліку </w:t>
            </w:r>
            <w:r w:rsidRPr="00DC746F">
              <w:rPr>
                <w:rFonts w:ascii="Times New Roman" w:eastAsia="Times New Roman" w:hAnsi="Times New Roman" w:cs="Times New Roman"/>
                <w:b/>
                <w:bCs/>
                <w:color w:val="000000"/>
                <w:sz w:val="24"/>
                <w:szCs w:val="24"/>
                <w:bdr w:val="none" w:sz="0" w:space="0" w:color="auto" w:frame="1"/>
                <w:lang w:eastAsia="ru-RU"/>
              </w:rPr>
              <w:t>тільки зі знаком «мінус»</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Картка аналітичного обліку капітальних видатків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Призначена для відображення придбання необоротних активів (у тому числі землі, нематеріальних активів тощо), будівництва (придбання), модернізації, реконструкції, реставрації та капітального ремонту будівель, споруд та об’єктів і супровідних робіт, які відповідно до державних будівельних норм є складовою частиною загальної вартості зазначених робіт, видатків з найму транспорту для будівельних робіт і капітального ремонту будівель.</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 бачимо, наказ № 604 містить більш детально визначає сферу застосування картки та наголошує, що вона ведеться щомісяця в розрізі кодів економічної класифікації видатків, які відносяться до категорії «Капітальні видатки», за загальним та спеціальним фондами.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Зверніть увагу, що у графі «Збільшено необоротні активи» треба </w:t>
            </w:r>
            <w:r w:rsidRPr="00DC746F">
              <w:rPr>
                <w:rFonts w:ascii="Times New Roman" w:eastAsia="Times New Roman" w:hAnsi="Times New Roman" w:cs="Times New Roman"/>
                <w:b/>
                <w:bCs/>
                <w:color w:val="000000"/>
                <w:sz w:val="24"/>
                <w:szCs w:val="24"/>
                <w:bdr w:val="none" w:sz="0" w:space="0" w:color="auto" w:frame="1"/>
                <w:lang w:eastAsia="ru-RU"/>
              </w:rPr>
              <w:t>відображати</w:t>
            </w:r>
            <w:r w:rsidRPr="00DC746F">
              <w:rPr>
                <w:rFonts w:ascii="Times New Roman" w:eastAsia="Times New Roman" w:hAnsi="Times New Roman" w:cs="Times New Roman"/>
                <w:color w:val="000000"/>
                <w:sz w:val="24"/>
                <w:szCs w:val="24"/>
                <w:lang w:eastAsia="ru-RU"/>
              </w:rPr>
              <w:t> суми коштів, спрямованих на збільшення вартості необоротних активів за відповідними субрахунками бухгалтерського обліку. А от у графі «Інші», як і раніше, відображають суми коштів, які не відносяться на збільшення вартості необоротних активів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Картка аналітичного обліку доходів від реалізації продукції (робіт, послуг)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Нова картка, яку ведуть за видами доходів та відкривають на рік:</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плата за послуги, що надаються бюджетними установами згідно з їх основною діяльністю;</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від додаткової (господарської) діяльності; плата за оренду майна бюджетних установ;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від реалізації в установленому порядку майна (крім нерухомого майна).</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 рядком «Затверджено кошторисом на рік» прописують річну суму планових надходжень. Звичайно, протягом року цей показник може </w:t>
            </w:r>
            <w:r w:rsidRPr="00DC746F">
              <w:rPr>
                <w:rFonts w:ascii="Times New Roman" w:eastAsia="Times New Roman" w:hAnsi="Times New Roman" w:cs="Times New Roman"/>
                <w:b/>
                <w:bCs/>
                <w:color w:val="000000"/>
                <w:sz w:val="24"/>
                <w:szCs w:val="24"/>
                <w:bdr w:val="none" w:sz="0" w:space="0" w:color="auto" w:frame="1"/>
                <w:lang w:eastAsia="ru-RU"/>
              </w:rPr>
              <w:t>коригуватись</w:t>
            </w:r>
            <w:r w:rsidRPr="00DC746F">
              <w:rPr>
                <w:rFonts w:ascii="Times New Roman" w:eastAsia="Times New Roman" w:hAnsi="Times New Roman" w:cs="Times New Roman"/>
                <w:color w:val="000000"/>
                <w:sz w:val="24"/>
                <w:szCs w:val="24"/>
                <w:lang w:eastAsia="ru-RU"/>
              </w:rPr>
              <w:t> на підставі змін, що вносяться до кошторисів. Записи щодо:</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нарахованих доходів від реалізації продукції (робіт, послуг) здійснюють на підставі первинних документів за кожним контрагентом та за видами доходів;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отриманих доходів від реалізації продукції (робіт, послуг) здійснюють на підставі виписок органу ДКС (банку) з реєстраційних (поточних) рахунків, відкритих в органах ДКС (банках).</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Зауважимо: щомісяця в картці треба розраховувати підсумок «Усього нарахованих доходів за місяць», «Усього отриманих доходів за місяць», «Разом наростаючим підсумком з початку року» та «Залишок коштів на кінець звітного періоду»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 xml:space="preserve">Картка аналітичного обліку фінансових доходів (відсотків, </w:t>
            </w:r>
            <w:r w:rsidRPr="00DC746F">
              <w:rPr>
                <w:rFonts w:ascii="Times New Roman" w:eastAsia="Times New Roman" w:hAnsi="Times New Roman" w:cs="Times New Roman"/>
                <w:b/>
                <w:bCs/>
                <w:color w:val="000000"/>
                <w:sz w:val="24"/>
                <w:szCs w:val="24"/>
                <w:bdr w:val="none" w:sz="0" w:space="0" w:color="auto" w:frame="1"/>
                <w:lang w:eastAsia="ru-RU"/>
              </w:rPr>
              <w:lastRenderedPageBreak/>
              <w:t>роялті, дивідендів)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Нова картка, яку відкривають на рік та ведуть за видами фінансових доходів: відсотки, роялті, дивіденди. За рядком «Затверджено кошторисом на рік» прописують річну суму планових надходжень.</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Протягом року цей показник може також коригуватись на підставі змін, </w:t>
            </w:r>
            <w:r w:rsidRPr="00DC746F">
              <w:rPr>
                <w:rFonts w:ascii="Times New Roman" w:eastAsia="Times New Roman" w:hAnsi="Times New Roman" w:cs="Times New Roman"/>
                <w:color w:val="000000"/>
                <w:sz w:val="24"/>
                <w:szCs w:val="24"/>
                <w:lang w:eastAsia="ru-RU"/>
              </w:rPr>
              <w:lastRenderedPageBreak/>
              <w:t>що вносяться до кошторисів. Записи щодо:</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нарахованих фінансових доходів здійснюють на підставі первинних документів за кожним видом фінансових доходів;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отриманих фінансових доходів здійснюють на підставі виписок органу ДКС (банку) з реєстраційних (поточних) рахунків, відкритих в органах ДКС (банках).</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Щомісяця в картці розраховують підсумок «Усього нарахованих фінансових доходів за місяць», «Усього отриманих фінансових доходів за місяць», «Разом наростаючим підсумком з початку року» та «Залишок коштів на кінець звітного періоду»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lastRenderedPageBreak/>
              <w:t>Книга аналітичного обліку асигнувань та взятих зобов’язань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призначена для реєстрації узятих суб’єктами державного сектору зобов’язань (розміщення замовлення, укладання договору, придбання товарів (послуг, робіт)) відповідно до бюджетних асигнувань і контролю за відповідністю взятих зобов’язань бюджетним асигнуванням;</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відкривається на рік на підставі затвердженого кошторису суб’єкта державного сектору в розрізі кодів економічної класифікації видатків;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ведеться окремо за загальним та спеціальним фондами кошторису.</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книзі реєструють </w:t>
            </w:r>
            <w:r w:rsidRPr="00DC746F">
              <w:rPr>
                <w:rFonts w:ascii="Times New Roman" w:eastAsia="Times New Roman" w:hAnsi="Times New Roman" w:cs="Times New Roman"/>
                <w:b/>
                <w:bCs/>
                <w:color w:val="000000"/>
                <w:sz w:val="24"/>
                <w:szCs w:val="24"/>
                <w:bdr w:val="none" w:sz="0" w:space="0" w:color="auto" w:frame="1"/>
                <w:lang w:eastAsia="ru-RU"/>
              </w:rPr>
              <w:t>кожне </w:t>
            </w:r>
            <w:r w:rsidRPr="00DC746F">
              <w:rPr>
                <w:rFonts w:ascii="Times New Roman" w:eastAsia="Times New Roman" w:hAnsi="Times New Roman" w:cs="Times New Roman"/>
                <w:color w:val="000000"/>
                <w:sz w:val="24"/>
                <w:szCs w:val="24"/>
                <w:lang w:eastAsia="ru-RU"/>
              </w:rPr>
              <w:t>розміщення замовлення, укладання договору, придбання товарів (послуг, робіт), в результаті яких суб’єктом державного сектору будуть сплачені кошти за отримані послуги, роботи та/або матеріальні цінності, в тому числі довгострокові договори, що передбачають сплату бюджетних коштів у поточному бюджетному періоді. Після кожного зареєстрованого документа, що підтверджує факт узяття зобов’язання, в книзі виводять залишок кошторисних призначень у розрізі кодів програмної класифікації видатків та кредитування державного бюджету або програмної класифікації видатків та кредитування місцевих бюджетів (Типової програмної класифікації видатків та кредитування місцевих бюджетів / Типової класифікації видатків та кредитування для бюджетів місцевого самоврядування, які не застосовують програмно-цільовий метод) та економічної класифікації видатків, у межах яких суб’єкт державного сектору надалі може взяти зобов’язання. Як і раніше, у книгу аналітичного обліку асигнувань та взятих зобов’язань наступного бюджетного періоду переносять зобов’язання, за якими в поточному бюджетному періоді не відбулась оплата на підставі документів, що підтверджують факт їх узяття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Книга аналітичного обліку відкритих асигнувань (перерахованих коштів) суб’єктам державного сектору нижчого рівня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Відкривається на рік та використовується суб’єктами державного сектору та централізованими бухгалтеріями для аналітичного обліку відкритих асигнувань (перерахованих коштів) суб’єктам державного сектору нижчого рівня.</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 рядками «Затверджено кошторисом на рік» заповнюють кошторисні призначення, затверджені суб’єктам державного сектору нижчого рівня.</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Протягом року кошторисні призначення можуть коригуватись на підставі змін, що вносять до кошторисів. Записи у книзі про відкриті асигнування (перераховані кошти) суб’єктам державного сектору нижчого рівня здійснюються на підставі виписок органу ДКС (банку) з рахунків відкритих асигнувань, особових, реєстраційних (поточних) рахунків, відкритих в органах ДКС (банках). Суми, на які зменшуються відкриті асигнування (перераховані кошти), записуються чорнилом червоного кольору або зі знаком «мінус», а при веденні автоматизованого обліку — </w:t>
            </w:r>
            <w:r w:rsidRPr="00DC746F">
              <w:rPr>
                <w:rFonts w:ascii="Times New Roman" w:eastAsia="Times New Roman" w:hAnsi="Times New Roman" w:cs="Times New Roman"/>
                <w:b/>
                <w:bCs/>
                <w:color w:val="000000"/>
                <w:sz w:val="24"/>
                <w:szCs w:val="24"/>
                <w:bdr w:val="none" w:sz="0" w:space="0" w:color="auto" w:frame="1"/>
                <w:lang w:eastAsia="ru-RU"/>
              </w:rPr>
              <w:t>тільки</w:t>
            </w:r>
            <w:r w:rsidRPr="00DC746F">
              <w:rPr>
                <w:rFonts w:ascii="Times New Roman" w:eastAsia="Times New Roman" w:hAnsi="Times New Roman" w:cs="Times New Roman"/>
                <w:color w:val="000000"/>
                <w:sz w:val="24"/>
                <w:szCs w:val="24"/>
                <w:lang w:eastAsia="ru-RU"/>
              </w:rPr>
              <w:t xml:space="preserve"> зі знаком «мінус». Щомісяця в книзі розраховують підсумок асигнувань за місяць, усього асигнувань з початку року та залишок </w:t>
            </w:r>
            <w:r w:rsidRPr="00DC746F">
              <w:rPr>
                <w:rFonts w:ascii="Times New Roman" w:eastAsia="Times New Roman" w:hAnsi="Times New Roman" w:cs="Times New Roman"/>
                <w:color w:val="000000"/>
                <w:sz w:val="24"/>
                <w:szCs w:val="24"/>
                <w:lang w:eastAsia="ru-RU"/>
              </w:rPr>
              <w:lastRenderedPageBreak/>
              <w:t>річних бюджетних призначень.</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Зауважимо, що у випадках відкриття асигнувань (перерахування коштів) із спеціального фонду суб’єктам державного сектору нижчого рівня ведеться окрема книга аналітичного обліку відкритих асигнувань (перерахованих коштів) суб’єктам державного сектору нижчого рівня</w:t>
            </w:r>
          </w:p>
        </w:tc>
      </w:tr>
    </w:tbl>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lastRenderedPageBreak/>
        <w:t>5</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ДКС.</w:t>
      </w:r>
    </w:p>
    <w:p w:rsidR="00DC746F" w:rsidRPr="00236B7D" w:rsidRDefault="00236B7D" w:rsidP="00236B7D">
      <w:pPr>
        <w:rPr>
          <w:rFonts w:ascii="Times New Roman" w:eastAsia="Times New Roman" w:hAnsi="Times New Roman" w:cs="Times New Roman"/>
          <w:b/>
          <w:bCs/>
          <w:color w:val="3BA146"/>
          <w:kern w:val="36"/>
          <w:sz w:val="32"/>
          <w:szCs w:val="32"/>
          <w:lang w:eastAsia="ru-RU"/>
        </w:rPr>
      </w:pPr>
      <w:r>
        <w:rPr>
          <w:rFonts w:ascii="Times New Roman" w:hAnsi="Times New Roman" w:cs="Times New Roman"/>
          <w:sz w:val="24"/>
          <w:szCs w:val="24"/>
        </w:rPr>
        <w:br w:type="column"/>
      </w:r>
      <w:r w:rsidR="00DC746F" w:rsidRPr="00236B7D">
        <w:rPr>
          <w:rFonts w:ascii="Times New Roman" w:eastAsia="Times New Roman" w:hAnsi="Times New Roman" w:cs="Times New Roman"/>
          <w:b/>
          <w:bCs/>
          <w:color w:val="3BA146"/>
          <w:kern w:val="36"/>
          <w:sz w:val="32"/>
          <w:szCs w:val="32"/>
          <w:lang w:eastAsia="ru-RU"/>
        </w:rPr>
        <w:lastRenderedPageBreak/>
        <w:t>Особливості складання проекту місцевого бюджету</w:t>
      </w:r>
    </w:p>
    <w:p w:rsidR="00DC746F" w:rsidRPr="00DC746F" w:rsidRDefault="00DC746F" w:rsidP="00236B7D">
      <w:pPr>
        <w:spacing w:after="0" w:line="30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Ковшова О., економіст-аналітик Видавничого будинку «Фактор»</w:t>
      </w:r>
    </w:p>
    <w:p w:rsidR="00DC746F" w:rsidRPr="00DC746F" w:rsidRDefault="00DC746F" w:rsidP="00236B7D">
      <w:pPr>
        <w:spacing w:after="0" w:line="240" w:lineRule="auto"/>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Вже час не лише говорити, але й вести активну роботу зі складання проектів місцевих бюджетів. Наразі сформовані показники державного бюджету на плановий рік, в тому числі й у частині міжбюджетних відносин, та визначені особливості складання розрахунків до проектів місцевих бюджетів. У своєму листі від 01.08.17 р. № 05110-14-21/20701</w:t>
      </w:r>
      <w:r w:rsidRPr="00DC746F">
        <w:rPr>
          <w:rFonts w:ascii="Times New Roman" w:eastAsia="Times New Roman" w:hAnsi="Times New Roman" w:cs="Times New Roman"/>
          <w:i/>
          <w:iCs/>
          <w:color w:val="231F20"/>
          <w:sz w:val="24"/>
          <w:szCs w:val="24"/>
          <w:bdr w:val="none" w:sz="0" w:space="0" w:color="auto" w:frame="1"/>
          <w:vertAlign w:val="superscript"/>
          <w:lang w:eastAsia="ru-RU"/>
        </w:rPr>
        <w:t>1</w:t>
      </w:r>
      <w:r w:rsidRPr="00DC746F">
        <w:rPr>
          <w:rFonts w:ascii="Times New Roman" w:eastAsia="Times New Roman" w:hAnsi="Times New Roman" w:cs="Times New Roman"/>
          <w:i/>
          <w:iCs/>
          <w:color w:val="231F20"/>
          <w:sz w:val="24"/>
          <w:szCs w:val="24"/>
          <w:lang w:eastAsia="ru-RU"/>
        </w:rPr>
        <w:t> Мінфін зазначив особливості складання проектів місцевих бюджетів, які варто врахувати органам місцевого самоврядування під час їх складання на наступний бюджетний рік. Чого чекати та що врахувати?</w:t>
      </w:r>
    </w:p>
    <w:p w:rsidR="00DC746F" w:rsidRPr="00DC746F" w:rsidRDefault="00DC746F" w:rsidP="00236B7D">
      <w:pPr>
        <w:spacing w:after="0" w:line="240" w:lineRule="auto"/>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noProof/>
          <w:color w:val="000000"/>
          <w:sz w:val="24"/>
          <w:szCs w:val="24"/>
          <w:lang w:eastAsia="ru-RU"/>
        </w:rPr>
        <mc:AlternateContent>
          <mc:Choice Requires="wps">
            <w:drawing>
              <wp:inline distT="0" distB="0" distL="0" distR="0" wp14:anchorId="152E4EC4" wp14:editId="2C906229">
                <wp:extent cx="302895" cy="302895"/>
                <wp:effectExtent l="0" t="0" r="0" b="0"/>
                <wp:docPr id="2" name="AutoShape 2" descr="https://i.factor.ua/cache/image/real/3b/3b4d41ebcac4ef61a34bfa26fc88bf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i.factor.ua/cache/image/real/3b/3b4d41ebcac4ef61a34bfa26fc88bf52"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" filled="f" stroked="f">
                <o:lock v:ext="edit" aspectratio="t"/>
                <w10:anchorlock/>
              </v:rect>
            </w:pict>
          </mc:Fallback>
        </mc:AlternateContent>
      </w:r>
      <w:r w:rsidRPr="00DC746F">
        <w:rPr>
          <w:rFonts w:ascii="Times New Roman" w:eastAsia="Times New Roman" w:hAnsi="Times New Roman" w:cs="Times New Roman"/>
          <w:i/>
          <w:iCs/>
          <w:color w:val="242424"/>
          <w:sz w:val="24"/>
          <w:szCs w:val="24"/>
          <w:bdr w:val="none" w:sz="0" w:space="0" w:color="auto" w:frame="1"/>
          <w:vertAlign w:val="superscript"/>
          <w:lang w:eastAsia="ru-RU"/>
        </w:rPr>
        <w:t>1</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Лист.</w:t>
      </w:r>
    </w:p>
    <w:p w:rsidR="00DC746F" w:rsidRPr="00DC746F" w:rsidRDefault="00DC746F" w:rsidP="00236B7D">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Про основні напрями бюджетної політики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Кожного року Мінфін доводить до нас особливості складання розрахунків проектів місцевих бюджетів. І в цьому році Мінфін довів показники на 2018 рік. Тобто компетентний орган сумлінно виконує приписи ч. 1 ст. 75 Бюджетного кодексу України.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Зауважимо, що основними документами, які були покладені в основу формування показників бюджету на 2018 рік, є: схвалений Урядом проект Основних напрямів бюджетної політики</w:t>
      </w:r>
      <w:r w:rsidRPr="00DC746F">
        <w:rPr>
          <w:rFonts w:ascii="Times New Roman" w:eastAsia="Times New Roman" w:hAnsi="Times New Roman" w:cs="Times New Roman"/>
          <w:color w:val="000000"/>
          <w:sz w:val="24"/>
          <w:szCs w:val="24"/>
          <w:bdr w:val="none" w:sz="0" w:space="0" w:color="auto" w:frame="1"/>
          <w:vertAlign w:val="superscript"/>
          <w:lang w:eastAsia="ru-RU"/>
        </w:rPr>
        <w:t>2</w:t>
      </w:r>
      <w:r w:rsidRPr="00DC746F">
        <w:rPr>
          <w:rFonts w:ascii="Times New Roman" w:eastAsia="Times New Roman" w:hAnsi="Times New Roman" w:cs="Times New Roman"/>
          <w:color w:val="000000"/>
          <w:sz w:val="24"/>
          <w:szCs w:val="24"/>
          <w:lang w:eastAsia="ru-RU"/>
        </w:rPr>
        <w:t>, що охопили середньостроковий період – 2018–2020 роки, Стратегія реформування системи управління державними фінансами на 2017–2020 роки</w:t>
      </w:r>
      <w:r w:rsidRPr="00DC746F">
        <w:rPr>
          <w:rFonts w:ascii="Times New Roman" w:eastAsia="Times New Roman" w:hAnsi="Times New Roman" w:cs="Times New Roman"/>
          <w:color w:val="000000"/>
          <w:sz w:val="24"/>
          <w:szCs w:val="24"/>
          <w:bdr w:val="none" w:sz="0" w:space="0" w:color="auto" w:frame="1"/>
          <w:vertAlign w:val="superscript"/>
          <w:lang w:eastAsia="ru-RU"/>
        </w:rPr>
        <w:t>3</w:t>
      </w:r>
      <w:r w:rsidRPr="00DC746F">
        <w:rPr>
          <w:rFonts w:ascii="Times New Roman" w:eastAsia="Times New Roman" w:hAnsi="Times New Roman" w:cs="Times New Roman"/>
          <w:color w:val="000000"/>
          <w:sz w:val="24"/>
          <w:szCs w:val="24"/>
          <w:lang w:eastAsia="ru-RU"/>
        </w:rPr>
        <w:t> та Основні макропоказники економічного і соціального розвитку на 2018–2020 роки.</w:t>
      </w:r>
    </w:p>
    <w:p w:rsidR="00DC746F" w:rsidRPr="00DC746F" w:rsidRDefault="00DC746F" w:rsidP="00236B7D">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2</w:t>
      </w:r>
      <w:r w:rsidRPr="00DC746F">
        <w:rPr>
          <w:rFonts w:ascii="Times New Roman" w:eastAsia="Times New Roman" w:hAnsi="Times New Roman" w:cs="Times New Roman"/>
          <w:i/>
          <w:iCs/>
          <w:color w:val="242424"/>
          <w:sz w:val="24"/>
          <w:szCs w:val="24"/>
          <w:bdr w:val="none" w:sz="0" w:space="0" w:color="auto" w:frame="1"/>
          <w:lang w:eastAsia="ru-RU"/>
        </w:rPr>
        <w:t> Затверджені розпорядженням КМУ від 14.06.17 р. № 411-р., далі — Основні напрями.</w:t>
      </w:r>
    </w:p>
    <w:p w:rsidR="00DC746F" w:rsidRPr="00DC746F" w:rsidRDefault="00DC746F" w:rsidP="00236B7D">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3</w:t>
      </w:r>
      <w:r w:rsidRPr="00DC746F">
        <w:rPr>
          <w:rFonts w:ascii="Times New Roman" w:eastAsia="Times New Roman" w:hAnsi="Times New Roman" w:cs="Times New Roman"/>
          <w:i/>
          <w:iCs/>
          <w:color w:val="242424"/>
          <w:sz w:val="24"/>
          <w:szCs w:val="24"/>
          <w:bdr w:val="none" w:sz="0" w:space="0" w:color="auto" w:frame="1"/>
          <w:lang w:eastAsia="ru-RU"/>
        </w:rPr>
        <w:t> Затверджена розпорядженням КМУ від 08.02.17 р. № 142-р.</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Схвалений урядом проект Основних напрямів, що охопили середньостроковий період — 2018–2020 роки, подано на розгляд Верховної Ради України (реєстр. № 6591 від 15.06.17 р.). Це перший крок у реалізації бюджетної реформи, передбаченої Стратегією реформування системи управління державними фінансами на 2017–2020 роки та Угодою про Коаліцію депутатських фракцій «Європейська Україна» від 27.11.14 р.</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 Основних напрямів включено завдання бюджетної політики, стратегічні цілі держави, визначені відповідно до програмних (стратегічних) документів економічного і соціального розвитку. У проекті вперше визначено сукупні граничні розміри видатків бюджету та граничні розміри видатків головних розпорядників коштів державного бюджету на кожен з років середньострокового періоду, в межах яких буде проводитись діяльність, спрямована на досягнення таких цілей, у відповідні роки.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Головну роль у впровадженні бюджетної реформи відведено саме головним розпорядникам бюджетних коштів. Пріоритетами нової системи бюджетного планування постали досягнення стратегічних цілей та підвищення якості послуг, що надаються суспільству за рахунок бюджетних коштів (державних послуг).</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Пріоритетом </w:t>
      </w:r>
      <w:r w:rsidRPr="00DC746F">
        <w:rPr>
          <w:rFonts w:ascii="Times New Roman" w:eastAsia="Times New Roman" w:hAnsi="Times New Roman" w:cs="Times New Roman"/>
          <w:b/>
          <w:bCs/>
          <w:color w:val="000000"/>
          <w:sz w:val="24"/>
          <w:szCs w:val="24"/>
          <w:bdr w:val="none" w:sz="0" w:space="0" w:color="auto" w:frame="1"/>
          <w:lang w:eastAsia="ru-RU"/>
        </w:rPr>
        <w:t>державної бюджетної політики</w:t>
      </w:r>
      <w:r w:rsidRPr="00DC746F">
        <w:rPr>
          <w:rFonts w:ascii="Times New Roman" w:eastAsia="Times New Roman" w:hAnsi="Times New Roman" w:cs="Times New Roman"/>
          <w:color w:val="000000"/>
          <w:sz w:val="24"/>
          <w:szCs w:val="24"/>
          <w:bdr w:val="single" w:sz="18" w:space="8" w:color="C9C8C8" w:frame="1"/>
          <w:lang w:eastAsia="ru-RU"/>
        </w:rPr>
        <w:t xml:space="preserve"> на середньострокову перспективу в частині регулювання міжбюджетних відносин є забезпечення </w:t>
      </w:r>
      <w:r w:rsidRPr="00DC746F">
        <w:rPr>
          <w:rFonts w:ascii="Times New Roman" w:eastAsia="Times New Roman" w:hAnsi="Times New Roman" w:cs="Times New Roman"/>
          <w:color w:val="000000"/>
          <w:sz w:val="24"/>
          <w:szCs w:val="24"/>
          <w:bdr w:val="single" w:sz="18" w:space="8" w:color="C9C8C8" w:frame="1"/>
          <w:lang w:eastAsia="ru-RU"/>
        </w:rPr>
        <w:lastRenderedPageBreak/>
        <w:t>самостійності місцевих бюджетів, зміцнення їх фінансової спроможності, підвищення прозорості та ефективності управління бюджетними коштами на місцевому рівні.</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 метою підвищення передбачуваності і послідовності бюджетної політики, у тому числі на місцевому рівні, Основними напрямами передбачено </w:t>
      </w:r>
      <w:r w:rsidRPr="00DC746F">
        <w:rPr>
          <w:rFonts w:ascii="Times New Roman" w:eastAsia="Times New Roman" w:hAnsi="Times New Roman" w:cs="Times New Roman"/>
          <w:i/>
          <w:iCs/>
          <w:color w:val="000000"/>
          <w:sz w:val="24"/>
          <w:szCs w:val="24"/>
          <w:bdr w:val="none" w:sz="0" w:space="0" w:color="auto" w:frame="1"/>
          <w:lang w:eastAsia="ru-RU"/>
        </w:rPr>
        <w:t>запровадження середньострокового бюджетного планування</w:t>
      </w:r>
      <w:r w:rsidRPr="00DC746F">
        <w:rPr>
          <w:rFonts w:ascii="Times New Roman" w:eastAsia="Times New Roman" w:hAnsi="Times New Roman" w:cs="Times New Roman"/>
          <w:color w:val="000000"/>
          <w:sz w:val="24"/>
          <w:szCs w:val="24"/>
          <w:lang w:eastAsia="ru-RU"/>
        </w:rPr>
        <w:t>. Перехід до планування місцевих бюджетів на середньостроковий період буде здійснюватись після:</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внесення відповідних змін до бюджетного законодавства;</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затвердження та доведення до місцевих органів влади методичних рекомендацій щодо складення місцевих бюджетів на середньострокову перспективу, узгоджених з методологією середньострокового планування державного бюджету</w:t>
      </w:r>
      <w:r w:rsidRPr="00DC746F">
        <w:rPr>
          <w:rFonts w:ascii="Times New Roman" w:eastAsia="Times New Roman" w:hAnsi="Times New Roman" w:cs="Times New Roman"/>
          <w:color w:val="000000"/>
          <w:sz w:val="24"/>
          <w:szCs w:val="24"/>
          <w:bdr w:val="none" w:sz="0" w:space="0" w:color="auto" w:frame="1"/>
          <w:vertAlign w:val="superscript"/>
          <w:lang w:eastAsia="ru-RU"/>
        </w:rPr>
        <w:t>4</w:t>
      </w:r>
      <w:r w:rsidRPr="00DC746F">
        <w:rPr>
          <w:rFonts w:ascii="Times New Roman" w:eastAsia="Times New Roman" w:hAnsi="Times New Roman" w:cs="Times New Roman"/>
          <w:color w:val="000000"/>
          <w:sz w:val="24"/>
          <w:szCs w:val="24"/>
          <w:lang w:eastAsia="ru-RU"/>
        </w:rPr>
        <w:t>.</w:t>
      </w:r>
    </w:p>
    <w:p w:rsidR="00DC746F" w:rsidRPr="00DC746F" w:rsidRDefault="00DC746F" w:rsidP="00236B7D">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4</w:t>
      </w:r>
      <w:r w:rsidRPr="00DC746F">
        <w:rPr>
          <w:rFonts w:ascii="Times New Roman" w:eastAsia="Times New Roman" w:hAnsi="Times New Roman" w:cs="Times New Roman"/>
          <w:i/>
          <w:iCs/>
          <w:color w:val="242424"/>
          <w:sz w:val="24"/>
          <w:szCs w:val="24"/>
          <w:bdr w:val="none" w:sz="0" w:space="0" w:color="auto" w:frame="1"/>
          <w:lang w:eastAsia="ru-RU"/>
        </w:rPr>
        <w:t> Розробка таких методичних рекомендацій передбачена Планом заходів з реалізації Стратегії реформування системи управління державними фінансами на 2017 – 2020 роки, затвердженим розпорядженням КМУ від 24.05.17 р. № 415-р.</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Складання проектів місцевих бюджетів на 2018 рік та прогнозів місцевих бюджетів на наступні за плановим два бюджетних періоди має здійснюватись на підставі діючих положень бюджетно-податкового законодавства, а також з урахуванням засад та принципів формування бюджетів, які закладені в проекті Основних напрямів.</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 плануванні </w:t>
      </w:r>
      <w:r w:rsidRPr="00DC746F">
        <w:rPr>
          <w:rFonts w:ascii="Times New Roman" w:eastAsia="Times New Roman" w:hAnsi="Times New Roman" w:cs="Times New Roman"/>
          <w:i/>
          <w:iCs/>
          <w:color w:val="000000"/>
          <w:sz w:val="24"/>
          <w:szCs w:val="24"/>
          <w:bdr w:val="none" w:sz="0" w:space="0" w:color="auto" w:frame="1"/>
          <w:lang w:eastAsia="ru-RU"/>
        </w:rPr>
        <w:t>дохідної частини місцевого бюджету</w:t>
      </w:r>
      <w:r w:rsidRPr="00DC746F">
        <w:rPr>
          <w:rFonts w:ascii="Times New Roman" w:eastAsia="Times New Roman" w:hAnsi="Times New Roman" w:cs="Times New Roman"/>
          <w:color w:val="000000"/>
          <w:sz w:val="24"/>
          <w:szCs w:val="24"/>
          <w:lang w:eastAsia="ru-RU"/>
        </w:rPr>
        <w:t> на 2018 рік та прогнозу на 2019 та 2020 роки доцільно керуватись:</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1) основними макропоказниками економічного і соціального розвитку</w:t>
      </w:r>
      <w:r w:rsidRPr="00DC746F">
        <w:rPr>
          <w:rFonts w:ascii="Times New Roman" w:eastAsia="Times New Roman" w:hAnsi="Times New Roman" w:cs="Times New Roman"/>
          <w:color w:val="000000"/>
          <w:sz w:val="24"/>
          <w:szCs w:val="24"/>
          <w:lang w:eastAsia="ru-RU"/>
        </w:rPr>
        <w:t> України на 2018 – 2020 роки, схваленими постановою КМУ від 31.05.17 р. № 411 (за сценарієм 1).</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Прогноз за сценарієм 1 передбачає активне впровадження економічних і соціальних реформ, визначених у Середньостроковому плані пріоритетних дій уряду до 2020 року, затвердженому розпорядженням КМУ від 03.04.17 р. № 275-р.</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 сценарієм 1 прогнозний показник номінального ВВП є більш консервативним, ніж за двома іншими сценаріям. Прогнозні макроекономічні орієнтири цього сценарію за інформацією Міністерства економічного розвитку і торгівлі України є близькими до прогнозу Міжнародного валютного фонду:</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6624"/>
        <w:gridCol w:w="1087"/>
        <w:gridCol w:w="1087"/>
        <w:gridCol w:w="1087"/>
      </w:tblGrid>
      <w:tr w:rsidR="00DC746F" w:rsidRPr="00DC746F" w:rsidTr="00DC746F">
        <w:tc>
          <w:tcPr>
            <w:tcW w:w="33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Назва показника</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2018 рік</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2019 рік</w:t>
            </w:r>
          </w:p>
        </w:tc>
        <w:tc>
          <w:tcPr>
            <w:tcW w:w="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2020 рік</w:t>
            </w:r>
          </w:p>
        </w:tc>
      </w:tr>
      <w:tr w:rsidR="00DC746F" w:rsidRPr="00DC746F" w:rsidTr="00DC746F">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Показники за сценарієм 1</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Валовий внутрішній продукт номінальний, млрд гривень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3247,7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3611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3981,3</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Валовий внутрішній продукт реальний, темпи зростання, відсотків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104</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Індекс споживчих цін (грудень до грудня попереднього року), відсотків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105</w:t>
            </w:r>
          </w:p>
        </w:tc>
      </w:tr>
      <w:tr w:rsidR="00DC746F" w:rsidRPr="00DC746F" w:rsidTr="00DC746F">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Показники за сценарієм 1</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Індекс цін виробників (грудень до грудня попереднього року), </w:t>
            </w:r>
            <w:r w:rsidRPr="00DC746F">
              <w:rPr>
                <w:rFonts w:ascii="Times New Roman" w:eastAsia="Times New Roman" w:hAnsi="Times New Roman" w:cs="Times New Roman"/>
                <w:color w:val="000000"/>
                <w:sz w:val="24"/>
                <w:szCs w:val="24"/>
                <w:lang w:eastAsia="ru-RU"/>
              </w:rPr>
              <w:lastRenderedPageBreak/>
              <w:t>відсотків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109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Фонд оплати праці найманих працівників і грошового забезпечення військовослужбовців, млрд гривень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972,3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1074,4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1185,9</w:t>
            </w:r>
          </w:p>
        </w:tc>
      </w:tr>
    </w:tbl>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2) нормами чинних Бюджетного</w:t>
      </w:r>
      <w:r w:rsidRPr="00DC746F">
        <w:rPr>
          <w:rFonts w:ascii="Times New Roman" w:eastAsia="Times New Roman" w:hAnsi="Times New Roman" w:cs="Times New Roman"/>
          <w:i/>
          <w:iCs/>
          <w:color w:val="000000"/>
          <w:sz w:val="24"/>
          <w:szCs w:val="24"/>
          <w:bdr w:val="none" w:sz="0" w:space="0" w:color="auto" w:frame="1"/>
          <w:vertAlign w:val="superscript"/>
          <w:lang w:eastAsia="ru-RU"/>
        </w:rPr>
        <w:t>5</w:t>
      </w:r>
      <w:r w:rsidRPr="00DC746F">
        <w:rPr>
          <w:rFonts w:ascii="Times New Roman" w:eastAsia="Times New Roman" w:hAnsi="Times New Roman" w:cs="Times New Roman"/>
          <w:i/>
          <w:iCs/>
          <w:color w:val="000000"/>
          <w:sz w:val="24"/>
          <w:szCs w:val="24"/>
          <w:bdr w:val="none" w:sz="0" w:space="0" w:color="auto" w:frame="1"/>
          <w:lang w:eastAsia="ru-RU"/>
        </w:rPr>
        <w:t> та Податкового</w:t>
      </w:r>
      <w:r w:rsidRPr="00DC746F">
        <w:rPr>
          <w:rFonts w:ascii="Times New Roman" w:eastAsia="Times New Roman" w:hAnsi="Times New Roman" w:cs="Times New Roman"/>
          <w:i/>
          <w:iCs/>
          <w:color w:val="000000"/>
          <w:sz w:val="24"/>
          <w:szCs w:val="24"/>
          <w:bdr w:val="none" w:sz="0" w:space="0" w:color="auto" w:frame="1"/>
          <w:vertAlign w:val="superscript"/>
          <w:lang w:eastAsia="ru-RU"/>
        </w:rPr>
        <w:t>6</w:t>
      </w:r>
      <w:r w:rsidRPr="00DC746F">
        <w:rPr>
          <w:rFonts w:ascii="Times New Roman" w:eastAsia="Times New Roman" w:hAnsi="Times New Roman" w:cs="Times New Roman"/>
          <w:i/>
          <w:iCs/>
          <w:color w:val="000000"/>
          <w:sz w:val="24"/>
          <w:szCs w:val="24"/>
          <w:bdr w:val="none" w:sz="0" w:space="0" w:color="auto" w:frame="1"/>
          <w:lang w:eastAsia="ru-RU"/>
        </w:rPr>
        <w:t> кодексів</w:t>
      </w:r>
      <w:r w:rsidRPr="00DC746F">
        <w:rPr>
          <w:rFonts w:ascii="Times New Roman" w:eastAsia="Times New Roman" w:hAnsi="Times New Roman" w:cs="Times New Roman"/>
          <w:color w:val="000000"/>
          <w:sz w:val="24"/>
          <w:szCs w:val="24"/>
          <w:lang w:eastAsia="ru-RU"/>
        </w:rPr>
        <w:t> України при обчисленні податків та зборів, враховуючи при цьому нормативи їх зарахування до відповідних місцевих бюджетів та індексацію ставок окремих з них;</w:t>
      </w:r>
    </w:p>
    <w:p w:rsidR="00DC746F" w:rsidRPr="00DC746F" w:rsidRDefault="00DC746F" w:rsidP="00236B7D">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5</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БК.</w:t>
      </w:r>
    </w:p>
    <w:p w:rsidR="00DC746F" w:rsidRPr="00DC746F" w:rsidRDefault="00DC746F" w:rsidP="00236B7D">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6</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ПК.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3) змінами до законодавства</w:t>
      </w:r>
      <w:r w:rsidRPr="00DC746F">
        <w:rPr>
          <w:rFonts w:ascii="Times New Roman" w:eastAsia="Times New Roman" w:hAnsi="Times New Roman" w:cs="Times New Roman"/>
          <w:color w:val="000000"/>
          <w:sz w:val="24"/>
          <w:szCs w:val="24"/>
          <w:lang w:eastAsia="ru-RU"/>
        </w:rPr>
        <w:t>:</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97"/>
        <w:gridCol w:w="9588"/>
      </w:tblGrid>
      <w:tr w:rsidR="00DC746F" w:rsidRPr="00DC746F" w:rsidTr="00DC746F">
        <w:tc>
          <w:tcPr>
            <w:tcW w:w="1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 01.01.18 р. зарахування до місцевих бюджетів 5 %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України), з яких до:</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обласних бюджетів — 2 %;</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до бюджетів міст обласного значення, об’єднаних територіальних громад та районів — 3 % (з яких 2 % зараховується до районного бюджету, 1 % — до сільських, селищних та міських бюджетів у складі району)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збереження протягом 2018–2019 років норми щодо зарахування 13,44 % акцизного податку з пального до місцевих бюджетів.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Примітка. </w:t>
            </w:r>
            <w:r w:rsidRPr="00DC746F">
              <w:rPr>
                <w:rFonts w:ascii="Times New Roman" w:eastAsia="Times New Roman" w:hAnsi="Times New Roman" w:cs="Times New Roman"/>
                <w:color w:val="000000"/>
                <w:sz w:val="24"/>
                <w:szCs w:val="24"/>
                <w:lang w:eastAsia="ru-RU"/>
              </w:rPr>
              <w:t>З 2020 року 100 % акцизного податку з пального відповідно до норм БК планується зараховувати до спеціального фонду державного бюджету.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100 % зарахування єдиного податку до місцевих бюджетів, що сплачують платники єдиного податку четвертої групи (тобто сільгосптоваровиробники)</w:t>
            </w:r>
          </w:p>
        </w:tc>
      </w:tr>
    </w:tbl>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Під час складання проекту місцевого бюджету на 2018 рік в частині видатків та кредитування враховуйте п. 18 розд. VI «Прикінцеві та перехідні положення» БК. У ньому мова йде про </w:t>
      </w:r>
      <w:r w:rsidRPr="00DC746F">
        <w:rPr>
          <w:rFonts w:ascii="Times New Roman" w:eastAsia="Times New Roman" w:hAnsi="Times New Roman" w:cs="Times New Roman"/>
          <w:i/>
          <w:iCs/>
          <w:color w:val="000000"/>
          <w:sz w:val="24"/>
          <w:szCs w:val="24"/>
          <w:bdr w:val="none" w:sz="0" w:space="0" w:color="auto" w:frame="1"/>
          <w:lang w:eastAsia="ru-RU"/>
        </w:rPr>
        <w:t>застосування програмно-цільового методу </w:t>
      </w:r>
      <w:r w:rsidRPr="00DC746F">
        <w:rPr>
          <w:rFonts w:ascii="Times New Roman" w:eastAsia="Times New Roman" w:hAnsi="Times New Roman" w:cs="Times New Roman"/>
          <w:color w:val="000000"/>
          <w:sz w:val="24"/>
          <w:szCs w:val="24"/>
          <w:lang w:eastAsia="ru-RU"/>
        </w:rPr>
        <w:t>у бюджетному процесі на рівні місцевих бюджетів, які мають взаємовідносини з державним бюджетом.</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 розрахунках показників видатків та наданні кредитів треба враховувати основні прогнозні макропоказники економічного і соціального розвитку за сценарієм 1 та підвищення розмірів державних соціальних стандартів:</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3"/>
        <w:gridCol w:w="1680"/>
        <w:gridCol w:w="1680"/>
        <w:gridCol w:w="1582"/>
      </w:tblGrid>
      <w:tr w:rsidR="00DC746F" w:rsidRPr="00DC746F" w:rsidTr="00DC746F">
        <w:tc>
          <w:tcPr>
            <w:tcW w:w="25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Показники</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2018 рік</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2019 рік</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2020 рік</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Розмір мінімальної заробітної плати: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з 1 січня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3723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4173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4425</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ріст до попереднього року (відсоток)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Розмір посадового окладу працівника 1-го тарифного розряду Єдиної тарифної сітки: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з 1 січня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1762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1921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2073</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ріст до попереднього року (відсоток)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7,9</w:t>
            </w:r>
          </w:p>
        </w:tc>
      </w:tr>
    </w:tbl>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2018 – 2020 роках прожитковий мінімум та рівень його забезпечення підвищуватимуться темпами, що на 2 відсоткових пункти перевищують показник прогнозного індексу споживчих цін на 2018 – 2020 роки. Зростання розмірів прожиткового мінімуму буде відбуватись з 1 липня та 1 грудня відповідного року.</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Прожитковий мінімум становитиме:</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3"/>
        <w:gridCol w:w="1680"/>
        <w:gridCol w:w="1680"/>
        <w:gridCol w:w="1582"/>
      </w:tblGrid>
      <w:tr w:rsidR="00DC746F" w:rsidRPr="00DC746F" w:rsidTr="00DC746F">
        <w:tc>
          <w:tcPr>
            <w:tcW w:w="25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Показники</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2018 рік</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2019 рік</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2020 рік</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lastRenderedPageBreak/>
              <w:t>У розрахунку на місяць:</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з 1 січня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1853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1999</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з 1 липня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1777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1925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2069</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з 1 грудня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1853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1999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2139</w:t>
            </w:r>
          </w:p>
        </w:tc>
      </w:tr>
      <w:tr w:rsidR="00DC746F" w:rsidRPr="00DC746F" w:rsidTr="00DC746F">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Для основних соціальних і демографічних груп населення:</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b/>
                <w:bCs/>
                <w:color w:val="000000"/>
                <w:sz w:val="24"/>
                <w:szCs w:val="24"/>
                <w:bdr w:val="none" w:sz="0" w:space="0" w:color="auto" w:frame="1"/>
                <w:lang w:eastAsia="ru-RU"/>
              </w:rPr>
              <w:t>дітей віком до 6 років</w:t>
            </w:r>
            <w:r w:rsidRPr="00DC746F">
              <w:rPr>
                <w:rFonts w:ascii="Times New Roman" w:eastAsia="Times New Roman" w:hAnsi="Times New Roman" w:cs="Times New Roman"/>
                <w:color w:val="000000"/>
                <w:sz w:val="24"/>
                <w:szCs w:val="24"/>
                <w:lang w:eastAsia="ru-RU"/>
              </w:rPr>
              <w:t>:</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а) з 1 січня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1492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1626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1754</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 з 1 липня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1559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1689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1815</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з 1 грудня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1626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1754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1877</w:t>
            </w:r>
          </w:p>
        </w:tc>
      </w:tr>
      <w:tr w:rsidR="00DC746F" w:rsidRPr="00DC746F" w:rsidTr="00DC746F">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b/>
                <w:bCs/>
                <w:color w:val="000000"/>
                <w:sz w:val="24"/>
                <w:szCs w:val="24"/>
                <w:bdr w:val="none" w:sz="0" w:space="0" w:color="auto" w:frame="1"/>
                <w:lang w:eastAsia="ru-RU"/>
              </w:rPr>
              <w:t>дітей віком від 6 до 18 років</w:t>
            </w:r>
            <w:r w:rsidRPr="00DC746F">
              <w:rPr>
                <w:rFonts w:ascii="Times New Roman" w:eastAsia="Times New Roman" w:hAnsi="Times New Roman" w:cs="Times New Roman"/>
                <w:color w:val="000000"/>
                <w:sz w:val="24"/>
                <w:szCs w:val="24"/>
                <w:lang w:eastAsia="ru-RU"/>
              </w:rPr>
              <w:t>:</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а) з 1 січня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1860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2027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2187</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 з 1 липня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1944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2264</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з 1 грудня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2027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2187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2340</w:t>
            </w:r>
          </w:p>
        </w:tc>
      </w:tr>
      <w:tr w:rsidR="00DC746F" w:rsidRPr="00DC746F" w:rsidTr="00DC746F">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w:t>
            </w:r>
            <w:r w:rsidRPr="00DC746F">
              <w:rPr>
                <w:rFonts w:ascii="Times New Roman" w:eastAsia="Times New Roman" w:hAnsi="Times New Roman" w:cs="Times New Roman"/>
                <w:b/>
                <w:bCs/>
                <w:color w:val="000000"/>
                <w:sz w:val="24"/>
                <w:szCs w:val="24"/>
                <w:bdr w:val="none" w:sz="0" w:space="0" w:color="auto" w:frame="1"/>
                <w:lang w:eastAsia="ru-RU"/>
              </w:rPr>
              <w:t> працездатних осіб</w:t>
            </w:r>
            <w:r w:rsidRPr="00DC746F">
              <w:rPr>
                <w:rFonts w:ascii="Times New Roman" w:eastAsia="Times New Roman" w:hAnsi="Times New Roman" w:cs="Times New Roman"/>
                <w:color w:val="000000"/>
                <w:sz w:val="24"/>
                <w:szCs w:val="24"/>
                <w:lang w:eastAsia="ru-RU"/>
              </w:rPr>
              <w:t>:</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а) з 1 січня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1762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1921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2073</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 з 1 липня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1996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2146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з 1 грудня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1921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2073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2218</w:t>
            </w:r>
          </w:p>
        </w:tc>
      </w:tr>
      <w:tr w:rsidR="00DC746F" w:rsidRPr="00DC746F" w:rsidTr="00DC746F">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осіб, які втратили працездатність:</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а) з 1 січня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1497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1615</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 з 1 липня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1435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1555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1672</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з 1 грудня року (гривні)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1497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1615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1728</w:t>
            </w:r>
          </w:p>
        </w:tc>
      </w:tr>
    </w:tbl>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Для розрахунку потреби в коштах на оплату комунальних послуг та енергоносіїв (КЕКВ 2270) у 2018 – 2020 роках пропонується до обсягу коштів, які передбачені у бюджеті поточного року зі змінами, застосовувати коефіцієнт в середньому 1,1 з урахуванням такого:</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29"/>
        <w:gridCol w:w="4241"/>
        <w:gridCol w:w="1671"/>
        <w:gridCol w:w="1671"/>
        <w:gridCol w:w="1573"/>
      </w:tblGrid>
      <w:tr w:rsidR="00DC746F" w:rsidRPr="00DC746F" w:rsidTr="00DC746F">
        <w:tc>
          <w:tcPr>
            <w:tcW w:w="3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КЕКВ</w:t>
            </w:r>
          </w:p>
        </w:tc>
        <w:tc>
          <w:tcPr>
            <w:tcW w:w="21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Назва</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2018 рік</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2019 рік</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2020 рік</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2271*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Оплата теплопостачання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2272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Оплата водопостачання та водовідведення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2273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Оплата електроенергії</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1,055</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2274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Оплата природного газу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2275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Оплата інших енергоносіїв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1,06</w:t>
            </w:r>
          </w:p>
        </w:tc>
      </w:tr>
      <w:tr w:rsidR="00DC746F" w:rsidRPr="00DC746F" w:rsidTr="00DC746F">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 Визначено розрахунково виходячи з індексу зростання ціни на природний газ (за умови газової складової на рівні 70 %) та індексу цін виробників.</w:t>
            </w:r>
          </w:p>
        </w:tc>
      </w:tr>
    </w:tbl>
    <w:p w:rsidR="00DC746F" w:rsidRPr="00DC746F" w:rsidRDefault="00DC746F" w:rsidP="00236B7D">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Що ще врахувати у проектах місцевих бюджетів</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 складанні проектів місцевих бюджетів у першочерговому порядку необхідно враховувати </w:t>
      </w:r>
      <w:r w:rsidRPr="00DC746F">
        <w:rPr>
          <w:rFonts w:ascii="Times New Roman" w:eastAsia="Times New Roman" w:hAnsi="Times New Roman" w:cs="Times New Roman"/>
          <w:i/>
          <w:iCs/>
          <w:color w:val="000000"/>
          <w:sz w:val="24"/>
          <w:szCs w:val="24"/>
          <w:bdr w:val="none" w:sz="0" w:space="0" w:color="auto" w:frame="1"/>
          <w:lang w:eastAsia="ru-RU"/>
        </w:rPr>
        <w:t>потребу в коштах на оплату праці </w:t>
      </w:r>
      <w:r w:rsidRPr="00DC746F">
        <w:rPr>
          <w:rFonts w:ascii="Times New Roman" w:eastAsia="Times New Roman" w:hAnsi="Times New Roman" w:cs="Times New Roman"/>
          <w:color w:val="000000"/>
          <w:sz w:val="24"/>
          <w:szCs w:val="24"/>
          <w:lang w:eastAsia="ru-RU"/>
        </w:rPr>
        <w:t>працівників бюджетних установ відповідно до умов оплати праці та розміру мінімальної заробітної плати, а також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val="en-US" w:eastAsia="ru-RU"/>
        </w:rPr>
      </w:pPr>
      <w:r w:rsidRPr="00DC746F">
        <w:rPr>
          <w:rFonts w:ascii="Times New Roman" w:eastAsia="Times New Roman" w:hAnsi="Times New Roman" w:cs="Times New Roman"/>
          <w:i/>
          <w:iCs/>
          <w:color w:val="000000"/>
          <w:sz w:val="24"/>
          <w:szCs w:val="24"/>
          <w:bdr w:val="none" w:sz="0" w:space="0" w:color="auto" w:frame="1"/>
          <w:lang w:eastAsia="ru-RU"/>
        </w:rPr>
        <w:lastRenderedPageBreak/>
        <w:t>Увага!</w:t>
      </w:r>
      <w:r w:rsidRPr="00DC746F">
        <w:rPr>
          <w:rFonts w:ascii="Times New Roman" w:eastAsia="Times New Roman" w:hAnsi="Times New Roman" w:cs="Times New Roman"/>
          <w:color w:val="000000"/>
          <w:sz w:val="24"/>
          <w:szCs w:val="24"/>
          <w:lang w:eastAsia="ru-RU"/>
        </w:rPr>
        <w:t> При розрахунку обсягу видатків необхідно враховувати надання місцевим бюджетам з державного бюджету основних трансфертів, передбачених ст. 97 БК, та окремих, врахованих на рівні 2017 року в граничних показниках, видатків головних розпорядників коштів загального фонду державного бюджету.</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Такі показники можна знайти у листі Мінфіну від 18.07.17 р. № 04110-09-9/19298), а саме:</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1) додаткові дотації на фінансування переданих з державного бюджету видатків з утримання закладів освіти та охорони здоров’я, компенсацію втрат доходів місцевих бюджетів внаслідок наданих державою податкових пільг зі сплати земельного податку суб’єктам космічної діяльності та літакобудування, а також забезпечення утримання соціальної інфраструктури міста Славутич;</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2) субвенції на:</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 виконання заходів щодо радіаційного та соціального захисту населення міста Жовті Води;</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 придбання витратних матеріалів для закладів охорони здоров’я та лікарських засобів для інгаляційної анестезії;</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 придбання медикаментів та виробів медичного призначення для забезпечення швидкої медичної допомоги;</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 відшкодування вартості лікарських засобів для лікування окремих захворювань;</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 надання державної підтримки особам з особливими освітніми потребами;</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 виплату грошової компенсації за належні для отримання жилі приміщення для сімей загиблих осіб, визначених абз. 5 – 8 п. 1 ст. 10, а також для осіб з інвалідністю I - II групи, визначених пп. 11 – 14 ч. 2 ст. 7 Закону України «Про статус ветеранів війни, гарантії їх соціального захисту», та осіб, які втратили функціональні можливості нижніх кінцівок, інвалідність яких настала внаслідок поранення, контузії, каліцтва або захворювання, одержаних під час безпосередньої участі в антитерористичній операції, та потребують поліпшення житлових умов;</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 формування інфраструктури об’єднаних територіальних громад;</w:t>
      </w:r>
    </w:p>
    <w:p w:rsidR="00236B7D" w:rsidRPr="00236B7D" w:rsidRDefault="00236B7D" w:rsidP="00236B7D">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236B7D">
        <w:rPr>
          <w:rFonts w:ascii="Times New Roman" w:eastAsia="Times New Roman" w:hAnsi="Times New Roman" w:cs="Times New Roman"/>
          <w:i/>
          <w:color w:val="000000"/>
          <w:sz w:val="24"/>
          <w:szCs w:val="24"/>
          <w:lang w:eastAsia="ru-RU"/>
        </w:rPr>
        <w:t>— на проведення виборів депутатів місцевих рад та сільських, селищних, міських голів.</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 складанні проектів місцевих бюджетів враховуйте:</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обсяг освітньої субвенції з державного бюджету місцевим бюджетам у 2018 – 2020 роках буде визначатися на основі нової формули, яка враховуватиме нормативну наповнюваність класів, що дасть змогу запровадити стимулюючий механізм під час проведення оптимізації мережі загальноосвітніх навчальних закладів.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Загальний обсяг освітньої субвенції на 2018 рік обраховано виходячи з розрахункової кількості ставок педагогічних працівників, визначеної, зокрема, на підставі навчального навантаження та нормативної наповнюваності класів, а також середньої заробітної плати вчителя в умовах 2018 року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відповідно до змін, які внесені Законом України від 28.12.14 р. № 79-VIII «Про внесення змін до Бюджетного кодексу України щодо реформи міжбюджетних відносин» до БК (п. 40 та 43), видатки на оплату послуг з підготовки фахівців у вищих навчальних закладах I - II рівнів акредитації державної власності з 01.01.18 р. будуть здійснюватись з обласних бюджетів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 метою наближення умов проживання та виховання дітей-сиріт та дітей, позбавлених батьківського піклування, до сімейних, Мінсоцполітики передбачена «Субвенція з державного бюджету місцевим бюджетам на 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оплату послуг із здійснення патронату над дитиною та виплату соціальної допомоги на утримання дитини в сім’ї патронатного вихователя»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розмір одноразової грошової допомоги дітям-сиротам і дітям, позбавленим батьківського піклування, що перебували під опікою (піклуванням) або на повному державному утриманні, при працевлаштуванні їх після закінчення навчального закладу становитиме 6 прожиткових мінімумів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розмір щорічної допомоги для придбання навчальної літератури в 2018 – 2020 роках становитиме З соціальні стипендії особам з числа дітей-сиріт і дітей, позбавлених батьківського піклування, учням та студентам, які в період навчання у віці від 18 до 23 років залишились без батьків до завершення навчання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підвищення розмірів мінімальної заробітної плати слід врахувати при розрахунку обсягу одноразової адресної грошової допомоги випускникам вищих навчальних закладів, які здобули освіту за напрямами і спеціальностями педагогічного профілю та уклали на строк не менш як три роки договір про роботу у загальноосвітніх та професійно-технічних навчальних закладах, визначених органами управління освітою відповідно до постанови КМУ від 26.09.06 р. № 1361 «Про надання одноразової адресної грошової допомоги деяким категоріям випускників вищих навчальних закладів», та випускникам вищих навчальних закладів, які здобули освіту за напрямами і спеціальностями медичного та фармацевтичного профілю та уклали на строк не менш як три роки договір про роботу в закладах охорони здоров’я, що розташовані в сільській місцевості та селищах міського типу, а також про роботу в інших закладах охорони здоров’я на посадах лікарів загальної практики (сімейних лікарів), дільничних лікарів-педіатрів і лікарів-терапевтів відповідно до постанови КМУ від 11.05.11 р. № 524 «Питання оплати праці працівників установ, закладів та організацій окремих галузей бюджетної сфери»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розподіл обсягу медичної субвенції з державного бюджету місцевим бюджетам у 2018 – 2020 роках здійснюватиметься відповідно до Формули розподілу обсягу медичної субвенції з державного бюджету місцевим бюджетам, затвердженої постановою КМУ від 19.08.15 р. № 618 «Про затвердження формули розподілу обсягу медичної субвенції з державного бюджету місцевим бюджетам».</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Примітка. </w:t>
            </w:r>
            <w:r w:rsidRPr="00DC746F">
              <w:rPr>
                <w:rFonts w:ascii="Times New Roman" w:eastAsia="Times New Roman" w:hAnsi="Times New Roman" w:cs="Times New Roman"/>
                <w:color w:val="000000"/>
                <w:sz w:val="24"/>
                <w:szCs w:val="24"/>
                <w:lang w:eastAsia="ru-RU"/>
              </w:rPr>
              <w:t>Формула розподілу обсягу медичної субвенції з державного бюджету місцевим бюджетам може бути змінена у разі прийняття ВРУ законопроектів щодо реалізації реформи фінансування системи охорони здоров’я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для забезпечення належного утримання бюджетних установ та спрощення процесу передачі їх у власність об’єднаних територіальних громад після їх утворення передбачається продовження дії п. 20 розд. VI «Прикінцеві та перехідні положення» БК щодо надання права здійснювати утримання дошкільних навчальних закладів та закладів культури з бюджетів сіл, селищ, міст районного значення</w:t>
            </w:r>
          </w:p>
        </w:tc>
      </w:tr>
    </w:tbl>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Зауважимо, що у Листі Мінфін окремо виділив процес складання проектів на 2018 рік районного бюджету та бюджету об’єднаної територіальної громади, яка створюється у 2017 році на території цього району згідно із Законом України від 05.02.15 р. № 157-VIII «Про добровільне об’єднання територіальних громад» та перспективним планом формування територій громад. Їм рекомендовано при складанні свого проекту </w:t>
      </w:r>
      <w:r w:rsidRPr="00DC746F">
        <w:rPr>
          <w:rFonts w:ascii="Times New Roman" w:eastAsia="Times New Roman" w:hAnsi="Times New Roman" w:cs="Times New Roman"/>
          <w:color w:val="000000"/>
          <w:sz w:val="24"/>
          <w:szCs w:val="24"/>
          <w:lang w:eastAsia="ru-RU"/>
        </w:rPr>
        <w:lastRenderedPageBreak/>
        <w:t>враховувати особливості формування таких громад на плановий бюджетний період, визначені ч. 4 ст. 67 БК.</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 редакції наголосимо, що з 01.01.18. р. вступають в дію закони України від 17.11.16 р. № 1763-VIII «Про внесення змін до Бюджетного кодексу України щодо удосконалення механізму фінансового забезпечення дорожньої галузі» та від 17.11.16 р. № 1762-VIII «Про внесення змін до Закону України «Про джерела фінансування дорожнього господарства України» щодо удосконалення механізму фінансування дорожньої галузі». Зазначеними нормативно-правовими актами передбачено, що у складі спеціального фонду державного бюджету створюється </w:t>
      </w:r>
      <w:r w:rsidRPr="00DC746F">
        <w:rPr>
          <w:rFonts w:ascii="Times New Roman" w:eastAsia="Times New Roman" w:hAnsi="Times New Roman" w:cs="Times New Roman"/>
          <w:i/>
          <w:iCs/>
          <w:color w:val="000000"/>
          <w:sz w:val="24"/>
          <w:szCs w:val="24"/>
          <w:bdr w:val="none" w:sz="0" w:space="0" w:color="auto" w:frame="1"/>
          <w:lang w:eastAsia="ru-RU"/>
        </w:rPr>
        <w:t>Державний дорожній фонд</w:t>
      </w:r>
      <w:r w:rsidRPr="00DC746F">
        <w:rPr>
          <w:rFonts w:ascii="Times New Roman" w:eastAsia="Times New Roman" w:hAnsi="Times New Roman" w:cs="Times New Roman"/>
          <w:color w:val="000000"/>
          <w:sz w:val="24"/>
          <w:szCs w:val="24"/>
          <w:lang w:eastAsia="ru-RU"/>
        </w:rPr>
        <w:t>.</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Джерелами формування цього фонду визначено:</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акцизний податок з вироблених в Україні та ввезених на митну територію України пального і транспортних засобів (у 2018 р. — 50 %, у 2019 р. — 75 %, з 2020 р. — 100 %);</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ввізне мито на нафтопродукти і транспортні засоби та шини до них (у 2018 р. — 50 %, у 2019 р. — 75 %, з 2020 р. — 100 %);</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плату за проїзд автомобільними дорогами транспортних засобів та інших самохідних машин і механізмів, вагові або габаритні параметри яких перевищують нормативні;</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кошти спеціального фонду Державного бюджету України, отримані шляхом залучення державою кредитів (позик) від банків, іноземних держав і міжнародних фінансових організацій, на розвиток мережі та утримання автомобільних доріг загального користування;</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плату за проїзд платними автомобільними дорогами загального користування державного значення;</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інші надходження, передбачені Державним бюджетом України.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 </w:t>
      </w:r>
      <w:r w:rsidRPr="00DC746F">
        <w:rPr>
          <w:rFonts w:ascii="Times New Roman" w:eastAsia="Times New Roman" w:hAnsi="Times New Roman" w:cs="Times New Roman"/>
          <w:color w:val="000000"/>
          <w:sz w:val="24"/>
          <w:szCs w:val="24"/>
          <w:lang w:eastAsia="ru-RU"/>
        </w:rPr>
        <w:t>35 % коштів фонду спрямовуватимуть на фінансове забезпечення будівництва, реконструкції, ремонту і утримання автомобільних </w:t>
      </w:r>
      <w:r w:rsidRPr="00DC746F">
        <w:rPr>
          <w:rFonts w:ascii="Times New Roman" w:eastAsia="Times New Roman" w:hAnsi="Times New Roman" w:cs="Times New Roman"/>
          <w:i/>
          <w:iCs/>
          <w:color w:val="000000"/>
          <w:sz w:val="24"/>
          <w:szCs w:val="24"/>
          <w:bdr w:val="none" w:sz="0" w:space="0" w:color="auto" w:frame="1"/>
          <w:lang w:eastAsia="ru-RU"/>
        </w:rPr>
        <w:t>доріг загального користування місцевого значення</w:t>
      </w:r>
      <w:r w:rsidRPr="00DC746F">
        <w:rPr>
          <w:rFonts w:ascii="Times New Roman" w:eastAsia="Times New Roman" w:hAnsi="Times New Roman" w:cs="Times New Roman"/>
          <w:color w:val="000000"/>
          <w:sz w:val="24"/>
          <w:szCs w:val="24"/>
          <w:lang w:eastAsia="ru-RU"/>
        </w:rPr>
        <w:t>, вулиць і доріг комунальної власності у населених пунктах (у вигляді субвенції з державного бюджету місцевим бюджетам) та виконання боргових зобов’язань за запозиченнями, залученими державою або під державні гарантії на розвиток мережі автомобільних доріг загального користування місцевого значення.</w:t>
      </w:r>
    </w:p>
    <w:p w:rsidR="00DC746F" w:rsidRPr="00DC746F" w:rsidRDefault="00DC746F" w:rsidP="00236B7D">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На що звертає увагу Мінфін</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Листі компетентний орган зазначив, що протягом 2018 – 2020 років держава продовжуватиме надавати підтримку для фінансування інвестиційних програм та проектів регіонального розвитку за рахунок Державного фонду регіонального розвитку. З цією метою в граничних обсягах видатків Міністерства регіонального розвитку, будівництва та житлово-комунального господарства України враховано відповідні кошти.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Окрім цього, у рамках реалізації Концепції реформування місцевого самоврядування та територіальної організації влади в Україні продовжується процес добровільного об’єднання територіальних громад...</w:t>
      </w:r>
    </w:p>
    <w:p w:rsidR="00DC746F" w:rsidRPr="00DC746F" w:rsidRDefault="006E0B54" w:rsidP="006E0B54">
      <w:pPr>
        <w:jc w:val="both"/>
        <w:rPr>
          <w:rFonts w:ascii="Times New Roman" w:eastAsia="Times New Roman" w:hAnsi="Times New Roman" w:cs="Times New Roman"/>
          <w:b/>
          <w:bCs/>
          <w:color w:val="3BA146"/>
          <w:kern w:val="36"/>
          <w:sz w:val="24"/>
          <w:szCs w:val="24"/>
          <w:lang w:eastAsia="ru-RU"/>
        </w:rPr>
      </w:pPr>
      <w:r>
        <w:rPr>
          <w:rFonts w:ascii="Times New Roman" w:hAnsi="Times New Roman" w:cs="Times New Roman"/>
          <w:sz w:val="24"/>
          <w:szCs w:val="24"/>
        </w:rPr>
        <w:br w:type="column"/>
      </w:r>
      <w:r w:rsidR="00DC746F" w:rsidRPr="00DC746F">
        <w:rPr>
          <w:rFonts w:ascii="Times New Roman" w:eastAsia="Times New Roman" w:hAnsi="Times New Roman" w:cs="Times New Roman"/>
          <w:b/>
          <w:bCs/>
          <w:color w:val="3BA146"/>
          <w:kern w:val="36"/>
          <w:sz w:val="24"/>
          <w:szCs w:val="24"/>
          <w:lang w:eastAsia="ru-RU"/>
        </w:rPr>
        <w:lastRenderedPageBreak/>
        <w:t>Актуальне запитання. Про зміни в Інструкцію про службові відрядження</w:t>
      </w:r>
    </w:p>
    <w:p w:rsidR="00DC746F" w:rsidRPr="00DC746F" w:rsidRDefault="00DC746F" w:rsidP="00236B7D">
      <w:pPr>
        <w:spacing w:after="0" w:line="300" w:lineRule="atLeast"/>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Ковшова О., економіст-аналітик Видавничого будинку «Фактор»</w:t>
      </w:r>
    </w:p>
    <w:p w:rsidR="00DC746F" w:rsidRPr="00DC746F" w:rsidRDefault="00DC746F" w:rsidP="00236B7D">
      <w:pPr>
        <w:spacing w:line="315" w:lineRule="atLeast"/>
        <w:jc w:val="both"/>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Які зміни приніс наказ Мінфіну від 28.07.17 р. № 669 в Інструкцію про службові відрядження в межах України та за кордон для органів місцевого самоврядування?</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Мінфін наказом від 28.07.17 р. № 669 (далі — наказ № 669) затвердив зміни до Інструкції про службові відрядження в межах України та за кордон (далі — Інструкція № 59). Наказ № 669 набрав чинності з дня опублікування («Урядовий кур’єр», № 72 (15.09.17 р.), ст. 2224). Нагадаємо: Інструкція № 59 затверджена наказом Мінфіну від 13.03.98 р. № 59.</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Треба сказати, що наказ № 669 суттєво вдосконалив норми Інструкції № 59, зокрема її доповнено новими нормами. Якими?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По-перше. </w:t>
      </w:r>
      <w:r w:rsidRPr="00DC746F">
        <w:rPr>
          <w:rFonts w:ascii="Times New Roman" w:eastAsia="Times New Roman" w:hAnsi="Times New Roman" w:cs="Times New Roman"/>
          <w:color w:val="000000"/>
          <w:sz w:val="24"/>
          <w:szCs w:val="24"/>
          <w:lang w:eastAsia="ru-RU"/>
        </w:rPr>
        <w:t>Якщо працівник застосував платіжну картку для проведення розрахунків у безготівковій формі, йому відшкодовують збір за переказ грошових коштів електронними засобами (згідно з правилами платіжної системи) </w:t>
      </w:r>
      <w:r w:rsidRPr="00DC746F">
        <w:rPr>
          <w:rFonts w:ascii="Times New Roman" w:eastAsia="Times New Roman" w:hAnsi="Times New Roman" w:cs="Times New Roman"/>
          <w:i/>
          <w:iCs/>
          <w:color w:val="000000"/>
          <w:sz w:val="24"/>
          <w:szCs w:val="24"/>
          <w:bdr w:val="none" w:sz="0" w:space="0" w:color="auto" w:frame="1"/>
          <w:lang w:eastAsia="ru-RU"/>
        </w:rPr>
        <w:t>за наявності документального підтвердження </w:t>
      </w:r>
      <w:r w:rsidRPr="00DC746F">
        <w:rPr>
          <w:rFonts w:ascii="Times New Roman" w:eastAsia="Times New Roman" w:hAnsi="Times New Roman" w:cs="Times New Roman"/>
          <w:color w:val="000000"/>
          <w:sz w:val="24"/>
          <w:szCs w:val="24"/>
          <w:lang w:eastAsia="ru-RU"/>
        </w:rPr>
        <w:t>його сплати (виписки з карткового рахунку або іншого документа на паперовому носії, що підтверджує суму сплаченого збору). Дуже важливе уточнення, але в Інструкції № 59 не вказано, яка саме це може бути платіжна картка. Ймовірно, мається на увазі як корпоративна, так і особиста платіжна картка відрядженого працівника.</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По-друге.</w:t>
      </w:r>
      <w:r w:rsidRPr="00DC746F">
        <w:rPr>
          <w:rFonts w:ascii="Times New Roman" w:eastAsia="Times New Roman" w:hAnsi="Times New Roman" w:cs="Times New Roman"/>
          <w:color w:val="000000"/>
          <w:sz w:val="24"/>
          <w:szCs w:val="24"/>
          <w:lang w:eastAsia="ru-RU"/>
        </w:rPr>
        <w:t> Відтепер керівник підприємства може встановлювати додаткові обмеження щодо сум та цілей використання коштів, наданих на відрядження, та витрат не лише на найм житлового приміщення, на побутові послуги, транспортні, але й на інші витрати (у тому числі на оплату вартості послуг та </w:t>
      </w:r>
      <w:r w:rsidRPr="00DC746F">
        <w:rPr>
          <w:rFonts w:ascii="Times New Roman" w:eastAsia="Times New Roman" w:hAnsi="Times New Roman" w:cs="Times New Roman"/>
          <w:i/>
          <w:iCs/>
          <w:color w:val="000000"/>
          <w:sz w:val="24"/>
          <w:szCs w:val="24"/>
          <w:bdr w:val="none" w:sz="0" w:space="0" w:color="auto" w:frame="1"/>
          <w:lang w:eastAsia="ru-RU"/>
        </w:rPr>
        <w:t>придбання електронних проїзних документів на транспортні засоби</w:t>
      </w:r>
      <w:r w:rsidRPr="00DC746F">
        <w:rPr>
          <w:rFonts w:ascii="Times New Roman" w:eastAsia="Times New Roman" w:hAnsi="Times New Roman" w:cs="Times New Roman"/>
          <w:color w:val="000000"/>
          <w:sz w:val="24"/>
          <w:szCs w:val="24"/>
          <w:lang w:eastAsia="ru-RU"/>
        </w:rPr>
        <w:t>). Раніше це не передбачалось. І, на нашу думку, таке уточнення дійсно має сенс. Оскільки, можливо, дешевше буде придбати, наприклад, квиток у касі, аніж через мережу Інтернет.</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По-третє.</w:t>
      </w:r>
      <w:r w:rsidRPr="00DC746F">
        <w:rPr>
          <w:rFonts w:ascii="Times New Roman" w:eastAsia="Times New Roman" w:hAnsi="Times New Roman" w:cs="Times New Roman"/>
          <w:color w:val="000000"/>
          <w:sz w:val="24"/>
          <w:szCs w:val="24"/>
          <w:lang w:eastAsia="ru-RU"/>
        </w:rPr>
        <w:t> При здійсненні інтернет-замовлення проїзних документів на автобусні пасажирські перевезення підставою для відшкодування витрат на придбання електронного квитка </w:t>
      </w:r>
      <w:r w:rsidRPr="00DC746F">
        <w:rPr>
          <w:rFonts w:ascii="Times New Roman" w:eastAsia="Times New Roman" w:hAnsi="Times New Roman" w:cs="Times New Roman"/>
          <w:i/>
          <w:iCs/>
          <w:color w:val="000000"/>
          <w:sz w:val="24"/>
          <w:szCs w:val="24"/>
          <w:bdr w:val="none" w:sz="0" w:space="0" w:color="auto" w:frame="1"/>
          <w:lang w:eastAsia="ru-RU"/>
        </w:rPr>
        <w:t>буде роздрукований</w:t>
      </w:r>
      <w:r w:rsidRPr="00DC746F">
        <w:rPr>
          <w:rFonts w:ascii="Times New Roman" w:eastAsia="Times New Roman" w:hAnsi="Times New Roman" w:cs="Times New Roman"/>
          <w:color w:val="000000"/>
          <w:sz w:val="24"/>
          <w:szCs w:val="24"/>
          <w:lang w:eastAsia="ru-RU"/>
        </w:rPr>
        <w:t> на паперовому носії проїзний документ. Таке доповнення вкрай важливе, бо Інструкція № 59 взагалі не містила жодної згадки про можливість придбання квитків на автобус через інтернет-сервіси.</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Крім того, у разі повернення проїзного документа на автобусні пасажирські перевезення до звіту треба </w:t>
      </w:r>
      <w:r w:rsidRPr="00DC746F">
        <w:rPr>
          <w:rFonts w:ascii="Times New Roman" w:eastAsia="Times New Roman" w:hAnsi="Times New Roman" w:cs="Times New Roman"/>
          <w:i/>
          <w:iCs/>
          <w:color w:val="000000"/>
          <w:sz w:val="24"/>
          <w:szCs w:val="24"/>
          <w:bdr w:val="none" w:sz="0" w:space="0" w:color="auto" w:frame="1"/>
          <w:lang w:eastAsia="ru-RU"/>
        </w:rPr>
        <w:t>додати роздруковані </w:t>
      </w:r>
      <w:r w:rsidRPr="00DC746F">
        <w:rPr>
          <w:rFonts w:ascii="Times New Roman" w:eastAsia="Times New Roman" w:hAnsi="Times New Roman" w:cs="Times New Roman"/>
          <w:color w:val="000000"/>
          <w:sz w:val="24"/>
          <w:szCs w:val="24"/>
          <w:lang w:eastAsia="ru-RU"/>
        </w:rPr>
        <w:t>на паперовому носії документи на повернення або лист (акт, довідку) про повернення проїзного документа, складений компанією-продавцем. До речі, у листі (акті, довідці) мають бути зазначені сума повернутих коштів, комісійні та/або інші збори, пов’язані з його поверненням.</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По-четверте.</w:t>
      </w:r>
      <w:r w:rsidRPr="00DC746F">
        <w:rPr>
          <w:rFonts w:ascii="Times New Roman" w:eastAsia="Times New Roman" w:hAnsi="Times New Roman" w:cs="Times New Roman"/>
          <w:color w:val="000000"/>
          <w:sz w:val="24"/>
          <w:szCs w:val="24"/>
          <w:lang w:eastAsia="ru-RU"/>
        </w:rPr>
        <w:t> Для відряджень в межах України за допомогою авіаліній значно ширше викладені вимоги, що стосуються використання електронного авіаквитка.</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Зокрема:</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 підставою для відшкодування витрат на його придбання є роздрукований на паперовому носії електронний посадковий талон, отриманий у разі онлайн-реєстрації на авіарейс;</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у випадку втрати, знищення або зіпсуття посадкового талона пасажира відрядженому працівникові з дозволу керівника (або особи, з якою відрядження було погоджено) </w:t>
      </w:r>
      <w:r w:rsidRPr="00DC746F">
        <w:rPr>
          <w:rFonts w:ascii="Times New Roman" w:eastAsia="Times New Roman" w:hAnsi="Times New Roman" w:cs="Times New Roman"/>
          <w:i/>
          <w:iCs/>
          <w:color w:val="000000"/>
          <w:sz w:val="24"/>
          <w:szCs w:val="24"/>
          <w:bdr w:val="none" w:sz="0" w:space="0" w:color="auto" w:frame="1"/>
          <w:lang w:eastAsia="ru-RU"/>
        </w:rPr>
        <w:t>можуть бути</w:t>
      </w:r>
      <w:r w:rsidR="006E0B54" w:rsidRPr="006E0B54">
        <w:rPr>
          <w:rFonts w:ascii="Times New Roman" w:eastAsia="Times New Roman" w:hAnsi="Times New Roman" w:cs="Times New Roman"/>
          <w:i/>
          <w:iCs/>
          <w:color w:val="000000"/>
          <w:sz w:val="24"/>
          <w:szCs w:val="24"/>
          <w:bdr w:val="none" w:sz="0" w:space="0" w:color="auto" w:frame="1"/>
          <w:lang w:val="ru-RU" w:eastAsia="ru-RU"/>
        </w:rPr>
        <w:t xml:space="preserve"> </w:t>
      </w:r>
      <w:r w:rsidRPr="00DC746F">
        <w:rPr>
          <w:rFonts w:ascii="Times New Roman" w:eastAsia="Times New Roman" w:hAnsi="Times New Roman" w:cs="Times New Roman"/>
          <w:color w:val="000000"/>
          <w:sz w:val="24"/>
          <w:szCs w:val="24"/>
          <w:lang w:eastAsia="ru-RU"/>
        </w:rPr>
        <w:t>відшкодовані витрати на придбання електронного авіаквитка за умови надання оригіналу довідки авіаперевізника, якою засвідчено стан замовлення та статус електронного квитка, придбаного для окремого пасажира, факт використання електронного квитка повністю за визначеним маршрутом.</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По-п’яте</w:t>
      </w:r>
      <w:r w:rsidRPr="00DC746F">
        <w:rPr>
          <w:rFonts w:ascii="Times New Roman" w:eastAsia="Times New Roman" w:hAnsi="Times New Roman" w:cs="Times New Roman"/>
          <w:color w:val="000000"/>
          <w:sz w:val="24"/>
          <w:szCs w:val="24"/>
          <w:lang w:eastAsia="ru-RU"/>
        </w:rPr>
        <w:t>. Доповнення не оминули й випадки відрядження за кордон. Відтепер витрати, які зазначені у п. 7 розділу III Інструкції № 59, відшкодовуються також й супроводжуючому (не більше ніж одному) відрядженого працівника у разі, коли він має інвалідність I групи внаслідок порушення опорно-рухового апарату та зору.</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Нагадаємо: це такі витрати, як, наприклад, витрати на:</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проїзд (у тому числі на перевезення багажу, бронювання транспортних квитків, оплату аеропортних зборів, користування постільними речами в поїздах) до місця відрядження і назад, а також за місцем відрядження (у тому числі на орендованому транспорті);</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оплату вартості проживання у готелях (мотелях), інших житлових приміщеннях в межах затверджених постановою КМУ від 02.02.11 р. № 98 граничних сум витрат на найм житлового приміщення, (з урахуванням включених до рахунків на оплату вартості проживання витрат за користування телефоном, холодильником, телевізором та інших витрат). Виключення становлять витрати на побутові послуги та витрат на оплату податку на додану вартість;</w:t>
      </w:r>
    </w:p>
    <w:p w:rsidR="00DC746F" w:rsidRPr="00DC746F" w:rsidRDefault="00DC746F" w:rsidP="00236B7D">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на побутові послуги тощо.</w:t>
      </w:r>
    </w:p>
    <w:p w:rsidR="00DC746F" w:rsidRPr="00DC746F" w:rsidRDefault="006E0B54" w:rsidP="006E0B54">
      <w:pPr>
        <w:jc w:val="both"/>
        <w:rPr>
          <w:rFonts w:ascii="Times New Roman" w:eastAsia="Times New Roman" w:hAnsi="Times New Roman" w:cs="Times New Roman"/>
          <w:b/>
          <w:bCs/>
          <w:color w:val="3BA146"/>
          <w:kern w:val="36"/>
          <w:sz w:val="24"/>
          <w:szCs w:val="24"/>
          <w:lang w:eastAsia="ru-RU"/>
        </w:rPr>
      </w:pPr>
      <w:r>
        <w:rPr>
          <w:rFonts w:ascii="Times New Roman" w:hAnsi="Times New Roman" w:cs="Times New Roman"/>
          <w:sz w:val="24"/>
          <w:szCs w:val="24"/>
        </w:rPr>
        <w:br w:type="column"/>
      </w:r>
      <w:r w:rsidR="00DC746F" w:rsidRPr="00DC746F">
        <w:rPr>
          <w:rFonts w:ascii="Times New Roman" w:eastAsia="Times New Roman" w:hAnsi="Times New Roman" w:cs="Times New Roman"/>
          <w:b/>
          <w:bCs/>
          <w:color w:val="3BA146"/>
          <w:kern w:val="36"/>
          <w:sz w:val="24"/>
          <w:szCs w:val="24"/>
          <w:lang w:eastAsia="ru-RU"/>
        </w:rPr>
        <w:lastRenderedPageBreak/>
        <w:t>Актуальне запитання. Про застосування коефіцієнта 0,5 до ставки податку на нерухомість</w:t>
      </w:r>
    </w:p>
    <w:p w:rsidR="00DC746F" w:rsidRPr="00DC746F" w:rsidRDefault="00DC746F" w:rsidP="00DC746F">
      <w:pPr>
        <w:spacing w:after="0" w:line="30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Ковшова О., економіст-аналітик Видавничого будинку «Фактор»</w:t>
      </w:r>
    </w:p>
    <w:p w:rsidR="00DC746F" w:rsidRPr="00DC746F" w:rsidRDefault="00DC746F" w:rsidP="00DC746F">
      <w:pPr>
        <w:spacing w:line="315" w:lineRule="atLeast"/>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Чи можна застосувати коефіцієнт 0,5 до ставки податку на нерухомість, якщо така ставка була затверджена рішенням місцевої ради у 2015 році, а у 2017 році до відповідного рішення були внесені зміни, які не стосувались питання ставок податку на нерухомість? Тобто окремі положення рішення ради від 2015 року зазнали змін, а сам пункт, який установлює розмір ставки, не був переглянутий? Індивідуальна податкова консультація від 27.04.17 р. № 20/ІПК/16-31-12-02-44 Головного управління Державної фіскальної служби України говорить, що коефіцієнт не застосовується, але ж чинним законодавством передбачено інше. Як правильно?</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Дійсно, із 01.01.17 р. набув чинності Закон України від 20.12.16 р. № 1791-VIII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(далі — Закон № 1791), п. 3 розд. II якого установлено, що з цієї дати до прийняття відповідним органом місцевого самоврядування (далі — ОМС) рішення про встановлення ставок місцевих податків і зборів на 2017 рік установлені таким ОМС ставки податку на нерухоме майно, відмінне від земельної ділянки, застосовуються з коефіцієнтом 0,5.</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Нагадаємо: така сама умова стосується не лише ставки податку на нерухоме майно, відмінне від земельної ділянки, але й ставки єдиного податку для платників 1-ї групи та збору за місця для паркування транспортних засобів.</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Головне управління Державної фіскальної служби України у Полтавській області надало індивідуальну податкову консультацію (далі — ІПК) від 27.04.17 р. № 20/ІПК/16-31-12-02-44, у якій дійсно повідомило про відсутність права в такій ситуації застосувати коефіцієнт 0,5 до ставки з податку на нерухомість. Такий висновок фіскали обґрунтували нормами Податкового кодексу України (далі — ПК), Закону № 1791 та Закону України від 21.05.97 р. № 280/97-ВР «Про місцеве самоврядування в Україні». Вони зазначили, що в 2017 році до прийнятих рішень ОМС про встановлення місцевих податків і зборів, які прийняті на виконання Закону № 1791, не застосовуються вимоги пп. 4.1.9 п. 4.1 та п. 4.5 ст. 4, пп. 12.3.4 п. 12.3, пп. 12.4.3 п. 12.4 та п. 12.5 ст. 12 ПК та Закону України від 11.09.03 р. № 1160-IV «Про засади державної регуляторної політики у сфері господарської діяльності» (п. 4 розд. II «Прикінцеві та перехідні положення» Закону № 1791).</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Одночасно фіскали наголосили, що ІПК має індивідуальний характер і може використовуватись виключно платником податків, якому надано таку консультацію (п. 52.2 ст. 52 ПК).</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Але Полтавський окружний адміністративний суд своєю постановою від 15.06.17 р. у справі № 816/749/17 зазначену консультацію скасував. На думку суду, оскільки рішення, яким затверджено порядок нарахування та сплати податку на нерухоме майно, відмінне від земельної ділянки, прийняте у 2015 році та чинне нині, то ставка податку на нерухоме майно, відмінне від земельної ділянки, </w:t>
      </w:r>
      <w:r w:rsidRPr="00DC746F">
        <w:rPr>
          <w:rFonts w:ascii="Times New Roman" w:eastAsia="Times New Roman" w:hAnsi="Times New Roman" w:cs="Times New Roman"/>
          <w:i/>
          <w:iCs/>
          <w:color w:val="000000"/>
          <w:sz w:val="24"/>
          <w:szCs w:val="24"/>
          <w:bdr w:val="none" w:sz="0" w:space="0" w:color="auto" w:frame="1"/>
          <w:lang w:eastAsia="ru-RU"/>
        </w:rPr>
        <w:t>повинна застосовуватись з коефіцієнтом 0,5</w:t>
      </w:r>
      <w:r w:rsidRPr="00DC746F">
        <w:rPr>
          <w:rFonts w:ascii="Times New Roman" w:eastAsia="Times New Roman" w:hAnsi="Times New Roman" w:cs="Times New Roman"/>
          <w:color w:val="000000"/>
          <w:sz w:val="24"/>
          <w:szCs w:val="24"/>
          <w:lang w:eastAsia="ru-RU"/>
        </w:rPr>
        <w:t>.</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Процитуємо висновок суду:</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«Суд звертає увагу, що зі змісту пункту 4 розділу II «Прикінцеві та перехідні положення»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від 20 грудня 2016 року № 1791-VIII вбачається, що в 2017 році до прийнятих рішень органів місцевого самоврядування про встановлення місцевих податків і зборів, які прийняті на виконання цього Закону, не застосовуються вимоги підпункту 4.1.9 пункту 4.1 та пункту 4.5 статті 4, підпункту 12.3.4 пункту 12.3, підпункту 12.4.3 пункту 12.4 та пункту 12.5 статті 12 Податкового кодексу України.</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 урахуванням викладеного, </w:t>
      </w:r>
      <w:r w:rsidRPr="00DC746F">
        <w:rPr>
          <w:rFonts w:ascii="Times New Roman" w:eastAsia="Times New Roman" w:hAnsi="Times New Roman" w:cs="Times New Roman"/>
          <w:i/>
          <w:iCs/>
          <w:color w:val="000000"/>
          <w:sz w:val="24"/>
          <w:szCs w:val="24"/>
          <w:bdr w:val="none" w:sz="0" w:space="0" w:color="auto" w:frame="1"/>
          <w:lang w:eastAsia="ru-RU"/>
        </w:rPr>
        <w:t>для застосування пункту 4 розділу II </w:t>
      </w:r>
      <w:r w:rsidRPr="00DC746F">
        <w:rPr>
          <w:rFonts w:ascii="Times New Roman" w:eastAsia="Times New Roman" w:hAnsi="Times New Roman" w:cs="Times New Roman"/>
          <w:color w:val="000000"/>
          <w:sz w:val="24"/>
          <w:szCs w:val="24"/>
          <w:lang w:eastAsia="ru-RU"/>
        </w:rPr>
        <w:t>«Прикінцеві та перехідні положення»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від 20 грудня 2016 року № 1791-VIII, органом місцевого самоврядування </w:t>
      </w:r>
      <w:r w:rsidRPr="00DC746F">
        <w:rPr>
          <w:rFonts w:ascii="Times New Roman" w:eastAsia="Times New Roman" w:hAnsi="Times New Roman" w:cs="Times New Roman"/>
          <w:i/>
          <w:iCs/>
          <w:color w:val="000000"/>
          <w:sz w:val="24"/>
          <w:szCs w:val="24"/>
          <w:bdr w:val="none" w:sz="0" w:space="0" w:color="auto" w:frame="1"/>
          <w:lang w:eastAsia="ru-RU"/>
        </w:rPr>
        <w:t>має бути прийнято рішення про встановлення місцевих податків і зборів у 2017 році</w:t>
      </w:r>
      <w:r w:rsidRPr="00DC746F">
        <w:rPr>
          <w:rFonts w:ascii="Times New Roman" w:eastAsia="Times New Roman" w:hAnsi="Times New Roman" w:cs="Times New Roman"/>
          <w:color w:val="000000"/>
          <w:sz w:val="24"/>
          <w:szCs w:val="24"/>
          <w:lang w:eastAsia="ru-RU"/>
        </w:rPr>
        <w:t>».</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Зауважимо: зазначене підтверджено Харківським апеляційним адміністративним судом у постанові від 14.09.17 р. у справі № 816/749/17.</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Додамо, відповідно до абз. 1 п. 53.3 ст. 53 ПК платник податків дійсно </w:t>
      </w:r>
      <w:r w:rsidRPr="00DC746F">
        <w:rPr>
          <w:rFonts w:ascii="Times New Roman" w:eastAsia="Times New Roman" w:hAnsi="Times New Roman" w:cs="Times New Roman"/>
          <w:i/>
          <w:iCs/>
          <w:color w:val="000000"/>
          <w:sz w:val="24"/>
          <w:szCs w:val="24"/>
          <w:bdr w:val="none" w:sz="0" w:space="0" w:color="auto" w:frame="1"/>
          <w:lang w:eastAsia="ru-RU"/>
        </w:rPr>
        <w:t>може оскаржити </w:t>
      </w:r>
      <w:r w:rsidRPr="00DC746F">
        <w:rPr>
          <w:rFonts w:ascii="Times New Roman" w:eastAsia="Times New Roman" w:hAnsi="Times New Roman" w:cs="Times New Roman"/>
          <w:color w:val="000000"/>
          <w:sz w:val="24"/>
          <w:szCs w:val="24"/>
          <w:lang w:eastAsia="ru-RU"/>
        </w:rPr>
        <w:t>до суду наказ про затвердження узагальнюючої податкової консультації або надану йому ІПК як правовий акт індивідуальної дії, викладені в письмовій або електронній формі, які, на думку такого платника податків, суперечать нормам або змісту відповідного податку чи збору.</w:t>
      </w:r>
    </w:p>
    <w:p w:rsidR="00DC746F" w:rsidRPr="00DC746F" w:rsidRDefault="00DC746F">
      <w:pPr>
        <w:rPr>
          <w:rFonts w:ascii="Times New Roman" w:hAnsi="Times New Roman" w:cs="Times New Roman"/>
          <w:sz w:val="24"/>
          <w:szCs w:val="24"/>
        </w:rPr>
      </w:pPr>
    </w:p>
    <w:p w:rsidR="00DC746F" w:rsidRPr="00DC746F" w:rsidRDefault="006E0B54" w:rsidP="006E0B54">
      <w:pPr>
        <w:rPr>
          <w:rFonts w:ascii="Times New Roman" w:eastAsia="Times New Roman" w:hAnsi="Times New Roman" w:cs="Times New Roman"/>
          <w:b/>
          <w:bCs/>
          <w:color w:val="3BA146"/>
          <w:kern w:val="36"/>
          <w:sz w:val="24"/>
          <w:szCs w:val="24"/>
          <w:lang w:eastAsia="ru-RU"/>
        </w:rPr>
      </w:pPr>
      <w:r>
        <w:rPr>
          <w:rFonts w:ascii="Times New Roman" w:hAnsi="Times New Roman" w:cs="Times New Roman"/>
          <w:sz w:val="24"/>
          <w:szCs w:val="24"/>
        </w:rPr>
        <w:br w:type="column"/>
      </w:r>
      <w:r w:rsidR="00DC746F" w:rsidRPr="00DC746F">
        <w:rPr>
          <w:rFonts w:ascii="Times New Roman" w:eastAsia="Times New Roman" w:hAnsi="Times New Roman" w:cs="Times New Roman"/>
          <w:b/>
          <w:bCs/>
          <w:color w:val="3BA146"/>
          <w:kern w:val="36"/>
          <w:sz w:val="24"/>
          <w:szCs w:val="24"/>
          <w:lang w:eastAsia="ru-RU"/>
        </w:rPr>
        <w:lastRenderedPageBreak/>
        <w:t>Актуальне запитання. Про придбання комп’ютерної техніки для органів місцевого самоврядування</w:t>
      </w:r>
    </w:p>
    <w:p w:rsidR="00DC746F" w:rsidRPr="00DC746F" w:rsidRDefault="00DC746F" w:rsidP="00DC746F">
      <w:pPr>
        <w:spacing w:after="0" w:line="30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Ковшова О., економіст-аналітик Видавничого будинку «Фактор»</w:t>
      </w:r>
    </w:p>
    <w:p w:rsidR="00DC746F" w:rsidRPr="00DC746F" w:rsidRDefault="00DC746F" w:rsidP="00DC746F">
      <w:pPr>
        <w:spacing w:line="315" w:lineRule="atLeast"/>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Чи дійсно збільшились граничні суми витрат на придбання персональних комп’ютерів для органів місцевого самоврядування з огляду на постанову КМУ від 09.08.17 р. № 593 «Про внесення зміни до граничних сум витрат на придбання легкових автомобілів, меблів, іншого обладнання та устаткування, комп’ютерів, придбання і утримання мобільних телефонів державними органами, а також установами та організаціями, які утримуються за рахунок державного бюджету»?</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зв’язку зі зростанням цін на комп’ютерну техніку Уряд прийняв рішення про підвищення граничних сум витрат на придбання персональних комп’ютерів, у тому числі операційної системи, державними органами, а також установами та організаціями, які утримуються за рахунок державного бюджету.</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Відповідне рішення утілене у постанові КМУ від 09.08.17 р. № 593 «Про внесення зміни до граничних сум витрат на придбання легкових автомобілів, меблів, іншого обладнання та устаткування, комп’ютерів, придбання і утримання мобільних телефонів державними органами, а також установами та організаціями, які утримуються за рахунок державного бюджету» (далі — постанова № 593).</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Нагадаємо: граничні суми витрат визначає постанова КМУ від 04.04.01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 (далі — постанова № 332).</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Внесені постановою № 593 зміни до постанови № 332 стосуються тих установ, що утримуються за рахунок державного бюджету. Для них застосування нових граничних витрат є обов’язковим.</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Відповідно до змін допустима сума витрат на придбання персональних комп’ютерів збільшена з 13 до </w:t>
      </w:r>
      <w:r w:rsidRPr="00DC746F">
        <w:rPr>
          <w:rFonts w:ascii="Times New Roman" w:eastAsia="Times New Roman" w:hAnsi="Times New Roman" w:cs="Times New Roman"/>
          <w:i/>
          <w:iCs/>
          <w:color w:val="000000"/>
          <w:sz w:val="24"/>
          <w:szCs w:val="24"/>
          <w:bdr w:val="none" w:sz="0" w:space="0" w:color="auto" w:frame="1"/>
          <w:lang w:eastAsia="ru-RU"/>
        </w:rPr>
        <w:t>20,5 тис. грн</w:t>
      </w:r>
      <w:r w:rsidRPr="00DC746F">
        <w:rPr>
          <w:rFonts w:ascii="Times New Roman" w:eastAsia="Times New Roman" w:hAnsi="Times New Roman" w:cs="Times New Roman"/>
          <w:b/>
          <w:bCs/>
          <w:color w:val="000000"/>
          <w:sz w:val="24"/>
          <w:szCs w:val="24"/>
          <w:bdr w:val="none" w:sz="0" w:space="0" w:color="auto" w:frame="1"/>
          <w:lang w:eastAsia="ru-RU"/>
        </w:rPr>
        <w:t>. </w:t>
      </w:r>
      <w:r w:rsidRPr="00DC746F">
        <w:rPr>
          <w:rFonts w:ascii="Times New Roman" w:eastAsia="Times New Roman" w:hAnsi="Times New Roman" w:cs="Times New Roman"/>
          <w:color w:val="000000"/>
          <w:sz w:val="24"/>
          <w:szCs w:val="24"/>
          <w:lang w:eastAsia="ru-RU"/>
        </w:rPr>
        <w:t>Але є один нюанс, який варто врахувати. Постанова № 593 розглядає персональний комп’ютер </w:t>
      </w:r>
      <w:r w:rsidRPr="00DC746F">
        <w:rPr>
          <w:rFonts w:ascii="Times New Roman" w:eastAsia="Times New Roman" w:hAnsi="Times New Roman" w:cs="Times New Roman"/>
          <w:i/>
          <w:iCs/>
          <w:color w:val="000000"/>
          <w:sz w:val="24"/>
          <w:szCs w:val="24"/>
          <w:bdr w:val="none" w:sz="0" w:space="0" w:color="auto" w:frame="1"/>
          <w:lang w:eastAsia="ru-RU"/>
        </w:rPr>
        <w:t>як один об’єкт</w:t>
      </w:r>
      <w:r w:rsidRPr="00DC746F">
        <w:rPr>
          <w:rFonts w:ascii="Times New Roman" w:eastAsia="Times New Roman" w:hAnsi="Times New Roman" w:cs="Times New Roman"/>
          <w:color w:val="000000"/>
          <w:sz w:val="24"/>
          <w:szCs w:val="24"/>
          <w:lang w:eastAsia="ru-RU"/>
        </w:rPr>
        <w:t>, до складу якого, крім системного блоку, монітора, клавіатури та «мишки», входить також й операційна система.</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Іншими словами, бюджетні установи, що утримуються за рахунок державного бюджету, можуть купувати комп’ютери або ноутбуки більшою вартістю, ніж раніше.</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Однак у граничну вартість тепер буде входити й</w:t>
      </w:r>
      <w:r w:rsidRPr="00DC746F">
        <w:rPr>
          <w:rFonts w:ascii="Times New Roman" w:eastAsia="Times New Roman" w:hAnsi="Times New Roman" w:cs="Times New Roman"/>
          <w:i/>
          <w:iCs/>
          <w:color w:val="000000"/>
          <w:sz w:val="24"/>
          <w:szCs w:val="24"/>
          <w:bdr w:val="none" w:sz="0" w:space="0" w:color="auto" w:frame="1"/>
          <w:lang w:eastAsia="ru-RU"/>
        </w:rPr>
        <w:t> вартість операційної системи</w:t>
      </w:r>
      <w:r w:rsidRPr="00DC746F">
        <w:rPr>
          <w:rFonts w:ascii="Times New Roman" w:eastAsia="Times New Roman" w:hAnsi="Times New Roman" w:cs="Times New Roman"/>
          <w:color w:val="000000"/>
          <w:sz w:val="24"/>
          <w:szCs w:val="24"/>
          <w:lang w:eastAsia="ru-RU"/>
        </w:rPr>
        <w:t>. А це</w:t>
      </w:r>
      <w:r w:rsidRPr="00DC746F">
        <w:rPr>
          <w:rFonts w:ascii="Times New Roman" w:eastAsia="Times New Roman" w:hAnsi="Times New Roman" w:cs="Times New Roman"/>
          <w:i/>
          <w:iCs/>
          <w:color w:val="000000"/>
          <w:sz w:val="24"/>
          <w:szCs w:val="24"/>
          <w:bdr w:val="none" w:sz="0" w:space="0" w:color="auto" w:frame="1"/>
          <w:lang w:eastAsia="ru-RU"/>
        </w:rPr>
        <w:t> з</w:t>
      </w:r>
      <w:r w:rsidRPr="00DC746F">
        <w:rPr>
          <w:rFonts w:ascii="Times New Roman" w:eastAsia="Times New Roman" w:hAnsi="Times New Roman" w:cs="Times New Roman"/>
          <w:color w:val="000000"/>
          <w:sz w:val="24"/>
          <w:szCs w:val="24"/>
          <w:lang w:eastAsia="ru-RU"/>
        </w:rPr>
        <w:t>адоволення, як відомо, не з дешевих. Тому збільшення граничної суми на придбання персональних комп’ютерів є цілком раціональним та об’єктивним.</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Чи стосуються ці зміни органів місцевого самоврядування (далі — ОМС)?</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Так, деякою мірою стосуються. Адже постановою № 332 ОМС рекомендовано розробити власні документи, які будуть визначати граничну вартість необоротних активів для установ, що утримуються за рахунок місцевих бюджетів. І орієнтуватись на розміри </w:t>
      </w:r>
      <w:r w:rsidRPr="00DC746F">
        <w:rPr>
          <w:rFonts w:ascii="Times New Roman" w:eastAsia="Times New Roman" w:hAnsi="Times New Roman" w:cs="Times New Roman"/>
          <w:color w:val="000000"/>
          <w:sz w:val="24"/>
          <w:szCs w:val="24"/>
          <w:lang w:eastAsia="ru-RU"/>
        </w:rPr>
        <w:lastRenderedPageBreak/>
        <w:t>таких витрат КМУ порекомендував саме за граничними витратами, зазначеними у постанові № 332.</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Звичайно, рекомендації ні до чого ОМС не зобов’язують. Тож якщо місцева рада затвердила такі документи, вона може внести до них зміни з урахуванням вимог постанови № 593 щодо збільшення граничної суми на придбання персональних комп’ютерів до 20,5 тис. грн., а може залишити їх на старому рівні. У будь-якому разі рішення приймає сам ОМС виходячи з фінансової спроможності свого місцевого бюджету.</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Зауважимо: постанова № 593 набрала чинності 15.08.17 р. («Урядовий кур’єр», 15.08.17 р., № 151). Отже, й зміни до затверджених документів ОМС можуть вносити саме з цієї дати</w:t>
      </w:r>
    </w:p>
    <w:p w:rsidR="00DC746F" w:rsidRPr="00DC746F" w:rsidRDefault="006E0B54" w:rsidP="006E0B54">
      <w:pPr>
        <w:rPr>
          <w:rFonts w:ascii="Times New Roman" w:eastAsia="Times New Roman" w:hAnsi="Times New Roman" w:cs="Times New Roman"/>
          <w:b/>
          <w:bCs/>
          <w:color w:val="3BA146"/>
          <w:kern w:val="36"/>
          <w:sz w:val="24"/>
          <w:szCs w:val="24"/>
          <w:lang w:eastAsia="ru-RU"/>
        </w:rPr>
      </w:pPr>
      <w:r>
        <w:rPr>
          <w:rFonts w:ascii="Times New Roman" w:hAnsi="Times New Roman" w:cs="Times New Roman"/>
          <w:sz w:val="24"/>
          <w:szCs w:val="24"/>
        </w:rPr>
        <w:br w:type="column"/>
      </w:r>
      <w:r w:rsidR="00DC746F" w:rsidRPr="00DC746F">
        <w:rPr>
          <w:rFonts w:ascii="Times New Roman" w:eastAsia="Times New Roman" w:hAnsi="Times New Roman" w:cs="Times New Roman"/>
          <w:b/>
          <w:bCs/>
          <w:color w:val="3BA146"/>
          <w:kern w:val="36"/>
          <w:sz w:val="24"/>
          <w:szCs w:val="24"/>
          <w:lang w:eastAsia="ru-RU"/>
        </w:rPr>
        <w:lastRenderedPageBreak/>
        <w:t>Адміністративні комісії: повноваження та діяльність</w:t>
      </w:r>
    </w:p>
    <w:p w:rsidR="00DC746F" w:rsidRPr="00DC746F" w:rsidRDefault="00DC746F" w:rsidP="00DC746F">
      <w:pPr>
        <w:spacing w:after="0" w:line="30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Брусенцова Я., директор Департаменту видань для публічно-правової сфери, головний редактор газети «Місцеве самоврядування», юрист</w:t>
      </w:r>
    </w:p>
    <w:p w:rsidR="00DC746F" w:rsidRPr="00DC746F" w:rsidRDefault="00DC746F" w:rsidP="00DC746F">
      <w:pPr>
        <w:spacing w:line="315" w:lineRule="atLeast"/>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До нашої редакції почали надходити запитання, які стосуються повноважень та діяльності адміністративних комісій при виконавчих комітетах сільських, селищних та міських рад</w:t>
      </w:r>
      <w:r w:rsidRPr="00DC746F">
        <w:rPr>
          <w:rFonts w:ascii="Times New Roman" w:eastAsia="Times New Roman" w:hAnsi="Times New Roman" w:cs="Times New Roman"/>
          <w:i/>
          <w:iCs/>
          <w:color w:val="231F20"/>
          <w:sz w:val="24"/>
          <w:szCs w:val="24"/>
          <w:bdr w:val="none" w:sz="0" w:space="0" w:color="auto" w:frame="1"/>
          <w:vertAlign w:val="superscript"/>
          <w:lang w:eastAsia="ru-RU"/>
        </w:rPr>
        <w:t>1</w:t>
      </w:r>
      <w:r w:rsidRPr="00DC746F">
        <w:rPr>
          <w:rFonts w:ascii="Times New Roman" w:eastAsia="Times New Roman" w:hAnsi="Times New Roman" w:cs="Times New Roman"/>
          <w:i/>
          <w:iCs/>
          <w:color w:val="231F20"/>
          <w:sz w:val="24"/>
          <w:szCs w:val="24"/>
          <w:lang w:eastAsia="ru-RU"/>
        </w:rPr>
        <w:t>. Свого часу на сторінках нашого видання було приділено багато уваги цим колегіальним органам. Але, знову ж таки, як виявилося, настав час повернутися до цієї теми. На нашу думку, поява інтересу до адмінкомісій пов’язана з тим, що органи місцевого самоврядування по-іншому почали бачити роль цих комісій. В нашій статті ми нагадаємо нашим читачам основні моменти, які стосуються діяльності адміністративних комісій та повноважень, які покладені на них на законодавчому рівні.</w:t>
      </w:r>
    </w:p>
    <w:p w:rsidR="00DC746F" w:rsidRPr="00DC746F" w:rsidRDefault="00DC746F" w:rsidP="00DC746F">
      <w:pPr>
        <w:spacing w:after="0" w:line="36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noProof/>
          <w:color w:val="000000"/>
          <w:sz w:val="24"/>
          <w:szCs w:val="24"/>
          <w:lang w:eastAsia="ru-RU"/>
        </w:rPr>
        <mc:AlternateContent>
          <mc:Choice Requires="wps">
            <w:drawing>
              <wp:inline distT="0" distB="0" distL="0" distR="0" wp14:anchorId="3B124699" wp14:editId="472B1D72">
                <wp:extent cx="302895" cy="302895"/>
                <wp:effectExtent l="0" t="0" r="0" b="0"/>
                <wp:docPr id="3" name="AutoShape 3" descr="https://i.factor.ua/cache/image/real/00/00cae6c4e78abdcda8c2d34eb1bb44e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i.factor.ua/cache/image/real/00/00cae6c4e78abdcda8c2d34eb1bb44e5"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" filled="f" stroked="f">
                <o:lock v:ext="edit" aspectratio="t"/>
                <w10:anchorlock/>
              </v:rect>
            </w:pict>
          </mc:Fallback>
        </mc:AlternateConten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адмінкомісія.</w:t>
      </w:r>
    </w:p>
    <w:p w:rsidR="00DC746F" w:rsidRPr="00DC746F" w:rsidRDefault="00DC746F" w:rsidP="006E0B54">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Трохи про загальне</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Для початку нагадаємо, що в ст. 213 Кодексу України про адміністративні правопорушення</w:t>
      </w:r>
      <w:r w:rsidRPr="00DC746F">
        <w:rPr>
          <w:rFonts w:ascii="Times New Roman" w:eastAsia="Times New Roman" w:hAnsi="Times New Roman" w:cs="Times New Roman"/>
          <w:color w:val="000000"/>
          <w:sz w:val="24"/>
          <w:szCs w:val="24"/>
          <w:bdr w:val="none" w:sz="0" w:space="0" w:color="auto" w:frame="1"/>
          <w:vertAlign w:val="superscript"/>
          <w:lang w:eastAsia="ru-RU"/>
        </w:rPr>
        <w:t>2</w:t>
      </w:r>
      <w:r w:rsidRPr="00DC746F">
        <w:rPr>
          <w:rFonts w:ascii="Times New Roman" w:eastAsia="Times New Roman" w:hAnsi="Times New Roman" w:cs="Times New Roman"/>
          <w:color w:val="000000"/>
          <w:sz w:val="24"/>
          <w:szCs w:val="24"/>
          <w:lang w:eastAsia="ru-RU"/>
        </w:rPr>
        <w:t>наведений перелік органів (посадових осіб), уповноважених розглядати справи про адміністративні правопорушення. Так, передбачається, що справи про адміністративні правопорушення розглядаються:</w:t>
      </w:r>
    </w:p>
    <w:p w:rsidR="00DC746F" w:rsidRPr="00DC746F" w:rsidRDefault="00DC746F" w:rsidP="006E0B54">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2</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КпАП.</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адмінкомісіями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виконавчими комітетами сільських, селищних, міських рад та їх посадовими особами, уповноваженими на те КпАП</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районними, районними у місті, міськими чи міськрайонними судами (суддями), а у випадках, передбачених КпАП, місцевими адміністративними та господарськими судами, апеляційними судами, вищими спеціалізованими судами та Верховним Судом України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органами Національної поліції, органами державних інспекцій та іншими органами (посадовими особами), уповноваженими на те КпАП</w:t>
            </w:r>
          </w:p>
        </w:tc>
      </w:tr>
    </w:tbl>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Слід зазначити, що найбільш широкі компетенції в сфері застосування адміністративних стягнень мають саме адмінкомісії. Нагадаємо, що відповідно до пп. 4 п. «б» ч. 1 ст. 38 Закону України від 21.05.97 р. № 280/97-ВР «Про місцеве самоврядування в Україні»</w:t>
      </w:r>
      <w:r w:rsidRPr="00DC746F">
        <w:rPr>
          <w:rFonts w:ascii="Times New Roman" w:eastAsia="Times New Roman" w:hAnsi="Times New Roman" w:cs="Times New Roman"/>
          <w:color w:val="000000"/>
          <w:sz w:val="24"/>
          <w:szCs w:val="24"/>
          <w:bdr w:val="none" w:sz="0" w:space="0" w:color="auto" w:frame="1"/>
          <w:vertAlign w:val="superscript"/>
          <w:lang w:eastAsia="ru-RU"/>
        </w:rPr>
        <w:t>3</w:t>
      </w:r>
      <w:r w:rsidRPr="00DC746F">
        <w:rPr>
          <w:rFonts w:ascii="Times New Roman" w:eastAsia="Times New Roman" w:hAnsi="Times New Roman" w:cs="Times New Roman"/>
          <w:color w:val="000000"/>
          <w:sz w:val="24"/>
          <w:szCs w:val="24"/>
          <w:lang w:eastAsia="ru-RU"/>
        </w:rPr>
        <w:t> прийняття рішення щодо утворення адмінкомісії віднесено до повноважень виконавчих комітетів відповідно сільської, селищної, міської ради. Тобто місцева рада </w:t>
      </w:r>
      <w:r w:rsidRPr="00DC746F">
        <w:rPr>
          <w:rFonts w:ascii="Times New Roman" w:eastAsia="Times New Roman" w:hAnsi="Times New Roman" w:cs="Times New Roman"/>
          <w:i/>
          <w:iCs/>
          <w:color w:val="000000"/>
          <w:sz w:val="24"/>
          <w:szCs w:val="24"/>
          <w:bdr w:val="none" w:sz="0" w:space="0" w:color="auto" w:frame="1"/>
          <w:lang w:eastAsia="ru-RU"/>
        </w:rPr>
        <w:t>не має </w:t>
      </w:r>
      <w:r w:rsidRPr="00DC746F">
        <w:rPr>
          <w:rFonts w:ascii="Times New Roman" w:eastAsia="Times New Roman" w:hAnsi="Times New Roman" w:cs="Times New Roman"/>
          <w:color w:val="000000"/>
          <w:sz w:val="24"/>
          <w:szCs w:val="24"/>
          <w:lang w:eastAsia="ru-RU"/>
        </w:rPr>
        <w:t>приймати відповідних рішень.</w:t>
      </w:r>
    </w:p>
    <w:p w:rsidR="00DC746F" w:rsidRPr="00DC746F" w:rsidRDefault="00DC746F" w:rsidP="006E0B54">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3</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280.</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Що слід враховувати виконавчому комітеті на етапі утворення цього колегіального органу? Склад адмінкомісії, який має відповідати вимогам ст. 215 КпАП, якою визначено, що комісія утворюється в складі голови, заступника голови, відповідального секретаря, а також членів комісії. При цьому уточнюється, що в адмінкомісіях при виконавчих органах </w:t>
      </w:r>
      <w:r w:rsidRPr="00DC746F">
        <w:rPr>
          <w:rFonts w:ascii="Times New Roman" w:eastAsia="Times New Roman" w:hAnsi="Times New Roman" w:cs="Times New Roman"/>
          <w:i/>
          <w:iCs/>
          <w:color w:val="000000"/>
          <w:sz w:val="24"/>
          <w:szCs w:val="24"/>
          <w:bdr w:val="none" w:sz="0" w:space="0" w:color="auto" w:frame="1"/>
          <w:lang w:eastAsia="ru-RU"/>
        </w:rPr>
        <w:t>міських рад </w:t>
      </w:r>
      <w:r w:rsidRPr="00DC746F">
        <w:rPr>
          <w:rFonts w:ascii="Times New Roman" w:eastAsia="Times New Roman" w:hAnsi="Times New Roman" w:cs="Times New Roman"/>
          <w:color w:val="000000"/>
          <w:sz w:val="24"/>
          <w:szCs w:val="24"/>
          <w:lang w:eastAsia="ru-RU"/>
        </w:rPr>
        <w:t>є </w:t>
      </w:r>
      <w:r w:rsidRPr="00DC746F">
        <w:rPr>
          <w:rFonts w:ascii="Times New Roman" w:eastAsia="Times New Roman" w:hAnsi="Times New Roman" w:cs="Times New Roman"/>
          <w:i/>
          <w:iCs/>
          <w:color w:val="000000"/>
          <w:sz w:val="24"/>
          <w:szCs w:val="24"/>
          <w:bdr w:val="none" w:sz="0" w:space="0" w:color="auto" w:frame="1"/>
          <w:lang w:eastAsia="ru-RU"/>
        </w:rPr>
        <w:t>посада звільненого відповідального секретаря комісії</w:t>
      </w:r>
      <w:r w:rsidRPr="00DC746F">
        <w:rPr>
          <w:rFonts w:ascii="Times New Roman" w:eastAsia="Times New Roman" w:hAnsi="Times New Roman" w:cs="Times New Roman"/>
          <w:color w:val="000000"/>
          <w:sz w:val="24"/>
          <w:szCs w:val="24"/>
          <w:lang w:eastAsia="ru-RU"/>
        </w:rPr>
        <w:t>. Для багатьох залишається незрозумілим кількісний склад адмінкомісії, адже загадана нами стаття не визначає, скільки має бути саме членів такого колегіального органу. </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В такій ситуації ми завжди рекомендуємо звернутися за допомогою щонайменше до Положення про адміністративні комісії Української РСР, затвердженого ще Указом Президії Верховної Ради Української РСР від 09.03.88 р. № 5540-XI</w:t>
      </w:r>
      <w:r w:rsidRPr="00DC746F">
        <w:rPr>
          <w:rFonts w:ascii="Times New Roman" w:eastAsia="Times New Roman" w:hAnsi="Times New Roman" w:cs="Times New Roman"/>
          <w:color w:val="000000"/>
          <w:sz w:val="24"/>
          <w:szCs w:val="24"/>
          <w:bdr w:val="none" w:sz="0" w:space="0" w:color="auto" w:frame="1"/>
          <w:vertAlign w:val="superscript"/>
          <w:lang w:eastAsia="ru-RU"/>
        </w:rPr>
        <w:t>4</w:t>
      </w:r>
      <w:r w:rsidRPr="00DC746F">
        <w:rPr>
          <w:rFonts w:ascii="Times New Roman" w:eastAsia="Times New Roman" w:hAnsi="Times New Roman" w:cs="Times New Roman"/>
          <w:color w:val="000000"/>
          <w:sz w:val="24"/>
          <w:szCs w:val="24"/>
          <w:lang w:eastAsia="ru-RU"/>
        </w:rPr>
        <w:t>.</w:t>
      </w:r>
    </w:p>
    <w:p w:rsidR="00DC746F" w:rsidRPr="00DC746F" w:rsidRDefault="00DC746F" w:rsidP="006E0B54">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4</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Положення.</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 от, в ст. 6 Положення зазначено, що адміністративні комісії діють у складі голови (заступник голови або член виконавчого комітету), заступника голови, відповідального секретаря і не менш як 6 членів комісії. При цьому уточнюється, що число членів комісії </w:t>
      </w:r>
      <w:r w:rsidRPr="00DC746F">
        <w:rPr>
          <w:rFonts w:ascii="Times New Roman" w:eastAsia="Times New Roman" w:hAnsi="Times New Roman" w:cs="Times New Roman"/>
          <w:i/>
          <w:iCs/>
          <w:color w:val="000000"/>
          <w:sz w:val="24"/>
          <w:szCs w:val="24"/>
          <w:bdr w:val="none" w:sz="0" w:space="0" w:color="auto" w:frame="1"/>
          <w:lang w:eastAsia="ru-RU"/>
        </w:rPr>
        <w:t>встановлюється залежно від обсягу роботи комісії органом, який утворює комісію</w:t>
      </w:r>
      <w:r w:rsidRPr="00DC746F">
        <w:rPr>
          <w:rFonts w:ascii="Times New Roman" w:eastAsia="Times New Roman" w:hAnsi="Times New Roman" w:cs="Times New Roman"/>
          <w:color w:val="000000"/>
          <w:sz w:val="24"/>
          <w:szCs w:val="24"/>
          <w:lang w:eastAsia="ru-RU"/>
        </w:rPr>
        <w:t>.</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Таким чином, можна говорити про те, що питання кількісного складу колегіального органу залишено на розсуд відповідного виконавчого комітету. Але, знову ж таки, в цій ситуації необхідно враховувати вимоги ст. 216 КпАП, якою передбачено, що адмінкомісії мають право розглядати справи про адміністративні правопорушення при наявності </w:t>
      </w:r>
      <w:r w:rsidRPr="00DC746F">
        <w:rPr>
          <w:rFonts w:ascii="Times New Roman" w:eastAsia="Times New Roman" w:hAnsi="Times New Roman" w:cs="Times New Roman"/>
          <w:i/>
          <w:iCs/>
          <w:color w:val="000000"/>
          <w:sz w:val="24"/>
          <w:szCs w:val="24"/>
          <w:bdr w:val="none" w:sz="0" w:space="0" w:color="auto" w:frame="1"/>
          <w:lang w:eastAsia="ru-RU"/>
        </w:rPr>
        <w:t>не менш як половини членів їх складу</w:t>
      </w:r>
      <w:r w:rsidRPr="00DC746F">
        <w:rPr>
          <w:rFonts w:ascii="Times New Roman" w:eastAsia="Times New Roman" w:hAnsi="Times New Roman" w:cs="Times New Roman"/>
          <w:color w:val="000000"/>
          <w:sz w:val="24"/>
          <w:szCs w:val="24"/>
          <w:lang w:eastAsia="ru-RU"/>
        </w:rPr>
        <w:t>. Отже, «формуючи» склад комісії, необхідно розуміти, що така комісія повинна працювати, а працювати вона зможе лише у тому випадку, якщо на засіданнях буде присутня передбачена законодавством кількість членів комісії. Знову ж таки, зауважуємо, що правомочною комісія є у разі наявності на засіданні не менше половини не від присутніх, а від складу колегіального органу — це важливо.</w:t>
      </w:r>
    </w:p>
    <w:p w:rsid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val="en-US" w:eastAsia="ru-RU"/>
        </w:rPr>
      </w:pPr>
      <w:r w:rsidRPr="00DC746F">
        <w:rPr>
          <w:rFonts w:ascii="Times New Roman" w:eastAsia="Times New Roman" w:hAnsi="Times New Roman" w:cs="Times New Roman"/>
          <w:color w:val="000000"/>
          <w:sz w:val="24"/>
          <w:szCs w:val="24"/>
          <w:lang w:eastAsia="ru-RU"/>
        </w:rPr>
        <w:t>Тепер щодо так званої підконтрольності адмінкомісій. КпАП не містить чітких норм щодо цього. Водночас у ст. 6 цього Кодексу зазначається, що...</w:t>
      </w:r>
    </w:p>
    <w:p w:rsidR="00DC746F" w:rsidRPr="006E0B54" w:rsidRDefault="006E0B54" w:rsidP="006E0B54">
      <w:pPr>
        <w:spacing w:after="0" w:line="360" w:lineRule="atLeast"/>
        <w:ind w:firstLine="300"/>
        <w:jc w:val="both"/>
        <w:textAlignment w:val="baseline"/>
        <w:rPr>
          <w:rFonts w:ascii="Times New Roman" w:eastAsia="Times New Roman" w:hAnsi="Times New Roman" w:cs="Times New Roman"/>
          <w:i/>
          <w:color w:val="000000"/>
          <w:sz w:val="24"/>
          <w:szCs w:val="24"/>
          <w:bdr w:val="single" w:sz="18" w:space="8" w:color="C9C8C8" w:frame="1"/>
          <w:lang w:eastAsia="ru-RU"/>
        </w:rPr>
      </w:pPr>
      <w:r w:rsidRPr="006E0B54">
        <w:rPr>
          <w:rFonts w:ascii="Times New Roman" w:eastAsia="Times New Roman" w:hAnsi="Times New Roman" w:cs="Times New Roman"/>
          <w:i/>
          <w:sz w:val="24"/>
          <w:szCs w:val="24"/>
          <w:lang w:eastAsia="ru-RU"/>
        </w:rPr>
        <w:t>Органи місцевого самоврядування, забезпечуючи відповідно до Конституції України додержання законів, охорону державного і громадського порядку, прав громадян, координують на своїй території роботу всіх державних і громадських органів із запобігання адміністративним правопорушенням</w:t>
      </w:r>
      <w:r w:rsidRPr="006E0B54">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 xml:space="preserve"> </w:t>
      </w:r>
      <w:r w:rsidR="00DC746F" w:rsidRPr="00DC746F">
        <w:rPr>
          <w:rFonts w:ascii="Times New Roman" w:eastAsia="Times New Roman" w:hAnsi="Times New Roman" w:cs="Times New Roman"/>
          <w:b/>
          <w:bCs/>
          <w:color w:val="000000"/>
          <w:sz w:val="24"/>
          <w:szCs w:val="24"/>
          <w:bdr w:val="none" w:sz="0" w:space="0" w:color="auto" w:frame="1"/>
          <w:lang w:eastAsia="ru-RU"/>
        </w:rPr>
        <w:t>керують діяльністю адміністративних комісій </w:t>
      </w:r>
      <w:r w:rsidRPr="006E0B54">
        <w:rPr>
          <w:rFonts w:ascii="Times New Roman" w:eastAsia="Times New Roman" w:hAnsi="Times New Roman" w:cs="Times New Roman"/>
          <w:bCs/>
          <w:i/>
          <w:color w:val="000000"/>
          <w:sz w:val="24"/>
          <w:szCs w:val="24"/>
          <w:bdr w:val="none" w:sz="0" w:space="0" w:color="auto" w:frame="1"/>
          <w:lang w:eastAsia="ru-RU"/>
        </w:rPr>
        <w:t>та інших підзвітних їм органів, покликаних вести боротьбу з адміністративними правопорушеннями.</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Який же саме орган місцевого самоврядування мається на увазі? На нашу думку, це все ж таки виконавчий комітет, який утворив адмінкомісію. На це вказує і вже згаданий нами раніше пп. 4 п. «б» ч. 1 ст. 38 Закону № 280 (ср. 046353200). Саме за ним законодавцем закріплено повноваження щодо спрямування діяльності адмінкомісій.</w:t>
      </w:r>
    </w:p>
    <w:p w:rsidR="00DC746F" w:rsidRPr="00DC746F" w:rsidRDefault="00DC746F" w:rsidP="006E0B54">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Про діяльність адмінкомісій</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Порядок діяльності адміністративних комісій встановлюється КпАП та іншими законодавчими актами України. Власне, це і все, що зазначено у КпАП стосовно діяльності адмінкомісії. Більш детальну інформацію щодо організації роботи адмінкомісії можна, знову ж таки, знайти в Положенні.</w:t>
      </w:r>
    </w:p>
    <w:p w:rsid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val="en-US" w:eastAsia="ru-RU"/>
        </w:rPr>
      </w:pPr>
      <w:r w:rsidRPr="00DC746F">
        <w:rPr>
          <w:rFonts w:ascii="Times New Roman" w:eastAsia="Times New Roman" w:hAnsi="Times New Roman" w:cs="Times New Roman"/>
          <w:color w:val="000000"/>
          <w:sz w:val="24"/>
          <w:szCs w:val="24"/>
          <w:lang w:eastAsia="ru-RU"/>
        </w:rPr>
        <w:t xml:space="preserve">Так, ст. 9 Положення визначено, що адмінкомісії організують облік розглянутих справ про адміністративні правопорушення та узагальнюють практику розгляду цих справ. Також передбачається, що адмінкомісія, встановивши при розгляді конкретних справ або в результаті узагальнення практики їх розгляду причини та умови, що сприяли вчиненню адміністративних правопорушень, вносить у відповідний державний орган, громадську </w:t>
      </w:r>
      <w:r w:rsidRPr="00DC746F">
        <w:rPr>
          <w:rFonts w:ascii="Times New Roman" w:eastAsia="Times New Roman" w:hAnsi="Times New Roman" w:cs="Times New Roman"/>
          <w:color w:val="000000"/>
          <w:sz w:val="24"/>
          <w:szCs w:val="24"/>
          <w:lang w:eastAsia="ru-RU"/>
        </w:rPr>
        <w:lastRenderedPageBreak/>
        <w:t>організацію або службовій особі пропозиції про вжиття заходів щодо усунення цих причин та умов.</w:t>
      </w:r>
    </w:p>
    <w:p w:rsidR="006E0B54" w:rsidRPr="006E0B54" w:rsidRDefault="006E0B54" w:rsidP="006E0B54">
      <w:pPr>
        <w:spacing w:after="0" w:line="360" w:lineRule="atLeast"/>
        <w:ind w:firstLine="300"/>
        <w:jc w:val="both"/>
        <w:textAlignment w:val="baseline"/>
        <w:rPr>
          <w:rFonts w:ascii="Times New Roman" w:eastAsia="Times New Roman" w:hAnsi="Times New Roman" w:cs="Times New Roman"/>
          <w:i/>
          <w:color w:val="000000"/>
          <w:sz w:val="24"/>
          <w:szCs w:val="24"/>
          <w:lang w:eastAsia="ru-RU"/>
        </w:rPr>
      </w:pPr>
      <w:r w:rsidRPr="006E0B54">
        <w:rPr>
          <w:rFonts w:ascii="Times New Roman" w:eastAsia="Times New Roman" w:hAnsi="Times New Roman" w:cs="Times New Roman"/>
          <w:i/>
          <w:color w:val="000000"/>
          <w:sz w:val="24"/>
          <w:szCs w:val="24"/>
          <w:lang w:eastAsia="ru-RU"/>
        </w:rPr>
        <w:t>Не пізніш як у місячний строк за пропозицією має бути вжито необхідних заходів і про результати повідомлено адмінкомісію, що внесла пропозицію.</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6E0B54">
        <w:rPr>
          <w:rFonts w:ascii="Times New Roman" w:eastAsia="Times New Roman" w:hAnsi="Times New Roman" w:cs="Times New Roman"/>
          <w:color w:val="000000"/>
          <w:sz w:val="24"/>
          <w:szCs w:val="24"/>
          <w:lang w:eastAsia="ru-RU"/>
        </w:rPr>
        <w:t>Якщо ви звернули увагу, то серед тих органів, які перелічені</w:t>
      </w:r>
      <w:r w:rsidRPr="00DC746F">
        <w:rPr>
          <w:rFonts w:ascii="Times New Roman" w:eastAsia="Times New Roman" w:hAnsi="Times New Roman" w:cs="Times New Roman"/>
          <w:color w:val="000000"/>
          <w:sz w:val="24"/>
          <w:szCs w:val="24"/>
          <w:lang w:eastAsia="ru-RU"/>
        </w:rPr>
        <w:t xml:space="preserve"> вище (до яких адмінкоміс</w:t>
      </w:r>
      <w:r w:rsidR="006E0B54">
        <w:rPr>
          <w:rFonts w:ascii="Times New Roman" w:eastAsia="Times New Roman" w:hAnsi="Times New Roman" w:cs="Times New Roman"/>
          <w:color w:val="000000"/>
          <w:sz w:val="24"/>
          <w:szCs w:val="24"/>
          <w:lang w:eastAsia="ru-RU"/>
        </w:rPr>
        <w:t>і</w:t>
      </w:r>
      <w:r w:rsidRPr="00DC746F">
        <w:rPr>
          <w:rFonts w:ascii="Times New Roman" w:eastAsia="Times New Roman" w:hAnsi="Times New Roman" w:cs="Times New Roman"/>
          <w:color w:val="000000"/>
          <w:sz w:val="24"/>
          <w:szCs w:val="24"/>
          <w:lang w:eastAsia="ru-RU"/>
        </w:rPr>
        <w:t>я може звернутися з відповідними пропозиціями), відсутні органи місцевого самоврядування. Тим не менш, на нашу думку, до органів місцевого самоврядування також можна та необхідно звертатися. Такий висновок побудований на положеннях ст. 6 КпАП, відповідно до якої органи місцевого самоврядування віднесено до тих органів, які мають розробляти та здійснювати заходи, спрямовані на запобігання адміністративним правопорушенням, виявлення й усунення причин та умов, які сприяють їх вчиненню, на виховання громадян у дусі високої свідомості і дисципліни, суворого додержання законів України.</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Тепер декілька слів про діловодство в справах, що розглядаються адмінкомісіями. Порядок ведення діловодства визначений в ст. 10 Положення (на жаль, поки що іншого немає). Цією нормою передбачено, що порядок реєстрації та зберігання справ, зразки форм документів, необхідних для роботи адмінкомісій, затверджуються відповідними виконавчими комітетами. Тобто саме виконавчий комітет має розробити та затвердити перелічені документи. Отже, перевірте, чи є вони у вас в наявності. Якщо немає, постає необхідність в їх розробленні, якщо, утворюючи адмінкомісію, ви ставили за мету забезпечення її належної роботи.</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свою чергу ст. 11 Положення уточнено, що справа, що заводиться адміністративною комісією, повинна містити: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протокол про адміністративне правопорушення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протокол засідання адмінкомісії</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постанову адмінкомісії</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дані про сповіщення осіб, які беруть участь у справі, про день і час засідання адмікомісії</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дані про вручення або надіслання постанови особі, щодо якої її винесено, та потерпілому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відмітки про звернення до виконання постанови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хід і результати її виконання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інші документи у справі</w:t>
            </w:r>
          </w:p>
        </w:tc>
      </w:tr>
    </w:tbl>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Також є доречним «пройтися» по функціональних обов’язках окремих членів адмінкомісії, зокрема, голови та відповідального секретаря. Не буде дивиною, якщо ми скажемо, що голова адмінкомісії (під час його відсутності — заступник голови) керує роботою комісії та несе відповідальність за виконання покладених на комісію завдань; головує на засіданнях комісії; забезпечує регулярне проведення засідань комісії та визначає коло питань, що підлягають розгляду на черговому засіданні; вживає заходів щодо підвищення рівня правової культури і правової підготовки членів адмінкомісії; підписує протокол і постанову комісії по справі про адміністративне правопорушення. Тобто саме голова є відповідальним за організацію роботи комісії.</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Зовсім інші функції у відповідального секретаря адмінкомісії. Саме він має заводити по кожному протоколу про адміністративне правопорушення окрему справу; здійснювати підготовку до розгляду справ про адміністративні правопорушення; вирішувати організаційні питання проведення засідань комісії; вести по справах, що розглядаються комісією, протоколи засідань комісії; разом із головою комісії підписувати протокол і постанову комісії по справі про адміністративне правопорушення; звертати до виконання постанови про накладення адміністративного стягнення і контролювати їх виконання; вести діловодство комісії, облік розглянутих справ про адміністративні правопорушення, забезпечувати схоронність цих справ.</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Статтею 15 Положення передбачено, що адмінкомісія користується штампом і печаткою виконавчого комітету, при якому вона перебуває.</w:t>
      </w:r>
    </w:p>
    <w:p w:rsidR="00DC746F" w:rsidRPr="00DC746F" w:rsidRDefault="00DC746F" w:rsidP="006E0B54">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Основне про підвідомчість справ</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Слід зазначити, що ст. 214 КпАП визначено, що адмінкомісії вирішують усі справи про адміністративні правопорушення, за винятком віднесених КпАП до відання інших органів (посадових осіб). При цьому перелік відповідних статей КпАП, які передбачають ті чи інші правопорушення, і розгляд яких є підвідомчим саме адмінкомісіям, наведений у ст. 218 КпАП.</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Дуже багатьох чомусь бентежить питання щодо розмежування компетенцій в частині розгляду адміністративних справ між виконавчими комітетами місцевих рад та утвореними при них адмінкомісіями. Нагадаємо, що підвідомчі виконавчим комітетам справи перелічені в ст. 218 КпАП. Якщо проаналізувати ст. 218 та ст. 219 КпАП, то можна побачити, що більшість справ, які уповноважені розглядати виконавчі комітети місцевих рад та адмінкомісії, є однаковими. Отже, часто в уповноважених на складення протоколів про адміністративні правопорушення посадових осіб виникають запитання, якому ж органу направляти такі протоколи. На жаль, КпАП не містить щодо цього питання окремих уточнень. На нашу думку, в такій ситуації уповноваженій особі дається право вибору: направити протокол до адмінкомісії чи виконавчого комітету. В той же час необхідно враховувати положення ст. 288 КпАП, яка встановлює порядок оскарження постанови у справі про адміністративне правопорушення. В ній, зокрема, зазначається, що:</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постанову адмінкомісії може бути оскаржено до виконавчого комітету відповідної ради або до районного, районного у місті, міського чи міськрайонного суду, у порядку, визначеному Кодексом адміністративного судочинства України, з особливостями, встановленими КпАП;</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рішення виконавчого комітету сільської, селищної, міської ради може бути оскаржено до відповідної ради або до районного, районного у місті, міського чи міськрайонного суду, у порядку, визначеному Кодексом адміністративного судочинства України, з особливостями, встановленими КпАП.</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Враховуючи означене вище, знову ж таки, на нашу думку, доцільно, аби уповноважена особа направляла протокол спочатку до адмінкомісії (якщо розгляд цієї справи є </w:t>
      </w:r>
      <w:r w:rsidRPr="00DC746F">
        <w:rPr>
          <w:rFonts w:ascii="Times New Roman" w:eastAsia="Times New Roman" w:hAnsi="Times New Roman" w:cs="Times New Roman"/>
          <w:color w:val="000000"/>
          <w:sz w:val="24"/>
          <w:szCs w:val="24"/>
          <w:lang w:eastAsia="ru-RU"/>
        </w:rPr>
        <w:lastRenderedPageBreak/>
        <w:t>підвідомчим одночасно адмінкомісії та виконавчому комітету), аби надати можливість зацікавленим особам скористатися всіма передбаченими процедурами оскарження.</w:t>
      </w:r>
    </w:p>
    <w:p w:rsidR="00DC746F" w:rsidRPr="00DC746F" w:rsidRDefault="00DC746F" w:rsidP="006E0B54">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наступних номерах ми продовжимо розгляд теми діяльності адмінкомісій та їх повноважень.</w:t>
      </w:r>
    </w:p>
    <w:p w:rsidR="00DC746F" w:rsidRPr="00DC746F" w:rsidRDefault="006E0B54" w:rsidP="006E0B54">
      <w:pPr>
        <w:rPr>
          <w:rFonts w:ascii="Times New Roman" w:eastAsia="Times New Roman" w:hAnsi="Times New Roman" w:cs="Times New Roman"/>
          <w:b/>
          <w:bCs/>
          <w:color w:val="3BA146"/>
          <w:kern w:val="36"/>
          <w:sz w:val="24"/>
          <w:szCs w:val="24"/>
          <w:lang w:eastAsia="ru-RU"/>
        </w:rPr>
      </w:pPr>
      <w:r>
        <w:rPr>
          <w:rFonts w:ascii="Times New Roman" w:hAnsi="Times New Roman" w:cs="Times New Roman"/>
          <w:sz w:val="24"/>
          <w:szCs w:val="24"/>
        </w:rPr>
        <w:br w:type="column"/>
      </w:r>
      <w:bookmarkStart w:id="0" w:name="_GoBack"/>
      <w:bookmarkEnd w:id="0"/>
      <w:r w:rsidR="00DC746F" w:rsidRPr="00DC746F">
        <w:rPr>
          <w:rFonts w:ascii="Times New Roman" w:eastAsia="Times New Roman" w:hAnsi="Times New Roman" w:cs="Times New Roman"/>
          <w:b/>
          <w:bCs/>
          <w:color w:val="3BA146"/>
          <w:kern w:val="36"/>
          <w:sz w:val="24"/>
          <w:szCs w:val="24"/>
          <w:lang w:eastAsia="ru-RU"/>
        </w:rPr>
        <w:lastRenderedPageBreak/>
        <w:t>Створення публічної бібліотеки за Методичними рекомендаціями</w:t>
      </w:r>
    </w:p>
    <w:p w:rsidR="00DC746F" w:rsidRPr="00DC746F" w:rsidRDefault="00DC746F" w:rsidP="00DC746F">
      <w:pPr>
        <w:spacing w:after="0" w:line="30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Ковшова О., економіст-аналітик Видавничого будинку «Фактор»</w:t>
      </w:r>
    </w:p>
    <w:p w:rsidR="00DC746F" w:rsidRPr="00DC746F" w:rsidRDefault="00DC746F" w:rsidP="00DC746F">
      <w:pPr>
        <w:spacing w:line="315" w:lineRule="atLeast"/>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Останнім часом про бібліотеки в умовах децентралізації почали говорити досить активно. Адже питання збереження бібліотечної мережі в умовах децентралізації та правові аспекти функціонування бібліотек в об’єднаних територіальних громадах</w:t>
      </w:r>
      <w:r w:rsidRPr="00DC746F">
        <w:rPr>
          <w:rFonts w:ascii="Times New Roman" w:eastAsia="Times New Roman" w:hAnsi="Times New Roman" w:cs="Times New Roman"/>
          <w:i/>
          <w:iCs/>
          <w:color w:val="231F20"/>
          <w:sz w:val="24"/>
          <w:szCs w:val="24"/>
          <w:bdr w:val="none" w:sz="0" w:space="0" w:color="auto" w:frame="1"/>
          <w:vertAlign w:val="superscript"/>
          <w:lang w:eastAsia="ru-RU"/>
        </w:rPr>
        <w:t>1</w:t>
      </w:r>
      <w:r w:rsidRPr="00DC746F">
        <w:rPr>
          <w:rFonts w:ascii="Times New Roman" w:eastAsia="Times New Roman" w:hAnsi="Times New Roman" w:cs="Times New Roman"/>
          <w:i/>
          <w:iCs/>
          <w:color w:val="231F20"/>
          <w:sz w:val="24"/>
          <w:szCs w:val="24"/>
          <w:lang w:eastAsia="ru-RU"/>
        </w:rPr>
        <w:t> через утворення публічної бібліотеки є дуже важливим для кожної громади. На офіційному сайті Мінкультури з’явились Методичні рекомендації з організації мережі публічних бібліотек в об’єднаних територіальних громадах</w:t>
      </w:r>
      <w:r w:rsidRPr="00DC746F">
        <w:rPr>
          <w:rFonts w:ascii="Times New Roman" w:eastAsia="Times New Roman" w:hAnsi="Times New Roman" w:cs="Times New Roman"/>
          <w:i/>
          <w:iCs/>
          <w:color w:val="231F20"/>
          <w:sz w:val="24"/>
          <w:szCs w:val="24"/>
          <w:bdr w:val="none" w:sz="0" w:space="0" w:color="auto" w:frame="1"/>
          <w:vertAlign w:val="superscript"/>
          <w:lang w:eastAsia="ru-RU"/>
        </w:rPr>
        <w:t>2</w:t>
      </w:r>
      <w:r w:rsidRPr="00DC746F">
        <w:rPr>
          <w:rFonts w:ascii="Times New Roman" w:eastAsia="Times New Roman" w:hAnsi="Times New Roman" w:cs="Times New Roman"/>
          <w:i/>
          <w:iCs/>
          <w:color w:val="231F20"/>
          <w:sz w:val="24"/>
          <w:szCs w:val="24"/>
          <w:lang w:eastAsia="ru-RU"/>
        </w:rPr>
        <w:t>. Найважливіші питання щодо варіантів організації мережі публічних бібліотек, структури та штату публічної бібліотеки, організації бібліотечного фонду та бібліотечного обслуговування в публічній бібліотеці ми розглянемо у цій статті. Впевнені, що вона буде корисною для всіх, хто не байдужий до долі цих закладів культури.</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ОТГ.</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2</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Методичні рекомендації.</w:t>
      </w:r>
    </w:p>
    <w:p w:rsidR="00DC746F" w:rsidRPr="00DC746F" w:rsidRDefault="00DC746F" w:rsidP="00DC746F">
      <w:pPr>
        <w:spacing w:after="0" w:line="450" w:lineRule="atLeast"/>
        <w:ind w:left="375"/>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Проблематика та термінологія</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Відмітимо, що Методичні рекомендації, які розмістило Мінкультури на своєму офіційному сайті, дуже схожі на ті, що ще 22 лютого розміщувала у своєму блозі за посиланням oth.nplu.org Національна бібліотека України імені Ярослава Мудрого (колишня Національна парламентська бібліотека України) — «Рекомендації щодо організації надання бібліотечних послуг в умовах об’єднаних територіальних громад»</w:t>
      </w:r>
      <w:r w:rsidRPr="00DC746F">
        <w:rPr>
          <w:rFonts w:ascii="Times New Roman" w:eastAsia="Times New Roman" w:hAnsi="Times New Roman" w:cs="Times New Roman"/>
          <w:color w:val="000000"/>
          <w:sz w:val="24"/>
          <w:szCs w:val="24"/>
          <w:bdr w:val="none" w:sz="0" w:space="0" w:color="auto" w:frame="1"/>
          <w:vertAlign w:val="superscript"/>
          <w:lang w:eastAsia="ru-RU"/>
        </w:rPr>
        <w:t>3</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3</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Рекомендації.</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Інформаційно-комунікативною платформою, контент якої має практичну цінність для бібліотек ОТГ і тих, що готуються увійти до ОТГ, є блог Національної бібліотеки ім. Я. Мудрого «Публічна бібліотека об’єднаної громади».</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Зразок Положення про публічну бібліотеку об’єднаної територіальної громади можна знайти у розділі «Децентралізація: бібліотеки ОТГ» (розділ «Фахівцю бібліосервісу» офіційного сайту Івано-Франківської обласної універсальної наукової бібліотеки ім. І. Франка, http://www.lib.if.ua).</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Звернемо увагу на визначення поняття </w:t>
      </w:r>
      <w:r w:rsidRPr="00DC746F">
        <w:rPr>
          <w:rFonts w:ascii="Times New Roman" w:eastAsia="Times New Roman" w:hAnsi="Times New Roman" w:cs="Times New Roman"/>
          <w:i/>
          <w:iCs/>
          <w:color w:val="000000"/>
          <w:sz w:val="24"/>
          <w:szCs w:val="24"/>
          <w:bdr w:val="none" w:sz="0" w:space="0" w:color="auto" w:frame="1"/>
          <w:lang w:eastAsia="ru-RU"/>
        </w:rPr>
        <w:t>«бібліотека»</w:t>
      </w:r>
      <w:r w:rsidRPr="00DC746F">
        <w:rPr>
          <w:rFonts w:ascii="Times New Roman" w:eastAsia="Times New Roman" w:hAnsi="Times New Roman" w:cs="Times New Roman"/>
          <w:color w:val="000000"/>
          <w:sz w:val="24"/>
          <w:szCs w:val="24"/>
          <w:lang w:eastAsia="ru-RU"/>
        </w:rPr>
        <w:t>, що надає Закон України від 27.01.95 р. № 32/95-ВР «Про бібліотеки і бібліотечну справу»</w:t>
      </w:r>
      <w:r w:rsidRPr="00DC746F">
        <w:rPr>
          <w:rFonts w:ascii="Times New Roman" w:eastAsia="Times New Roman" w:hAnsi="Times New Roman" w:cs="Times New Roman"/>
          <w:color w:val="000000"/>
          <w:sz w:val="24"/>
          <w:szCs w:val="24"/>
          <w:bdr w:val="none" w:sz="0" w:space="0" w:color="auto" w:frame="1"/>
          <w:vertAlign w:val="superscript"/>
          <w:lang w:eastAsia="ru-RU"/>
        </w:rPr>
        <w:t>4</w:t>
      </w:r>
      <w:r w:rsidRPr="00DC746F">
        <w:rPr>
          <w:rFonts w:ascii="Times New Roman" w:eastAsia="Times New Roman" w:hAnsi="Times New Roman" w:cs="Times New Roman"/>
          <w:color w:val="000000"/>
          <w:sz w:val="24"/>
          <w:szCs w:val="24"/>
          <w:lang w:eastAsia="ru-RU"/>
        </w:rPr>
        <w:t>. Це інформаційний, культурний, освітній заклад (установа, організація) або структурний підрозділ, що має упорядкований фонд документів, доступ до інших джерел інформації та головним завданням якого є забезпечення інформаційних, науково-дослідних, освітніх, культурних та інших потреб користувачів бібліотеки.</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lastRenderedPageBreak/>
        <w:t>4</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32/95.</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Бібліотека є складовою частиною громади як центр задоволення потреб громадян у публічній інформації, як інформаційний посередник між владою та громадою, як центр формування інформаційних мотивів для громади.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Тож важливим при реорганізації бібліотек та формуванні нової мережі публічних бібліотек в ОТГ є дотримання соціальних стандартів, прав населення на отримання бібліотечних соціальних послуг, а також дотримання соціальних і трудових прав працівників.</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 сьогодні законодавством у сфері культури не прописані повноваження ОТГ щодо управління бібліотеками. Тож Рекомендації до Методичних рекомендації були єдиним документом щодо організації надання бібліотечних послуг в умовах ОТГ.</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Методичні рекомендації з організації мережі публічних бібліотек в ОТГ розроблені відповідно до законів: № 32/95, від 21.05.97 р. № 280/97-ВР «Про місцеве самоврядування в Україні»</w:t>
      </w:r>
      <w:r w:rsidRPr="00DC746F">
        <w:rPr>
          <w:rFonts w:ascii="Times New Roman" w:eastAsia="Times New Roman" w:hAnsi="Times New Roman" w:cs="Times New Roman"/>
          <w:color w:val="000000"/>
          <w:sz w:val="24"/>
          <w:szCs w:val="24"/>
          <w:bdr w:val="none" w:sz="0" w:space="0" w:color="auto" w:frame="1"/>
          <w:vertAlign w:val="superscript"/>
          <w:lang w:eastAsia="ru-RU"/>
        </w:rPr>
        <w:t>5</w:t>
      </w:r>
      <w:r w:rsidRPr="00DC746F">
        <w:rPr>
          <w:rFonts w:ascii="Times New Roman" w:eastAsia="Times New Roman" w:hAnsi="Times New Roman" w:cs="Times New Roman"/>
          <w:color w:val="000000"/>
          <w:sz w:val="24"/>
          <w:szCs w:val="24"/>
          <w:lang w:eastAsia="ru-RU"/>
        </w:rPr>
        <w:t>, від 05.02.15 р. № 157-VIII «Про добровільне об’єднання територіальних громад»</w:t>
      </w:r>
      <w:r w:rsidRPr="00DC746F">
        <w:rPr>
          <w:rFonts w:ascii="Times New Roman" w:eastAsia="Times New Roman" w:hAnsi="Times New Roman" w:cs="Times New Roman"/>
          <w:color w:val="000000"/>
          <w:sz w:val="24"/>
          <w:szCs w:val="24"/>
          <w:bdr w:val="none" w:sz="0" w:space="0" w:color="auto" w:frame="1"/>
          <w:vertAlign w:val="superscript"/>
          <w:lang w:eastAsia="ru-RU"/>
        </w:rPr>
        <w:t>6</w:t>
      </w:r>
      <w:r w:rsidRPr="00DC746F">
        <w:rPr>
          <w:rFonts w:ascii="Times New Roman" w:eastAsia="Times New Roman" w:hAnsi="Times New Roman" w:cs="Times New Roman"/>
          <w:color w:val="000000"/>
          <w:sz w:val="24"/>
          <w:szCs w:val="24"/>
          <w:lang w:eastAsia="ru-RU"/>
        </w:rPr>
        <w:t>, від 17.06.14 р. № 1508-VII «Про співробітництво територіальних громад»</w:t>
      </w:r>
      <w:r w:rsidRPr="00DC746F">
        <w:rPr>
          <w:rFonts w:ascii="Times New Roman" w:eastAsia="Times New Roman" w:hAnsi="Times New Roman" w:cs="Times New Roman"/>
          <w:color w:val="000000"/>
          <w:sz w:val="24"/>
          <w:szCs w:val="24"/>
          <w:bdr w:val="none" w:sz="0" w:space="0" w:color="auto" w:frame="1"/>
          <w:vertAlign w:val="superscript"/>
          <w:lang w:eastAsia="ru-RU"/>
        </w:rPr>
        <w:t>7</w:t>
      </w:r>
      <w:r w:rsidRPr="00DC746F">
        <w:rPr>
          <w:rFonts w:ascii="Times New Roman" w:eastAsia="Times New Roman" w:hAnsi="Times New Roman" w:cs="Times New Roman"/>
          <w:color w:val="000000"/>
          <w:sz w:val="24"/>
          <w:szCs w:val="24"/>
          <w:lang w:eastAsia="ru-RU"/>
        </w:rPr>
        <w:t> та можуть застосовуватись ОМС відповідно до їх повноважень у процесі організації мережі публічних бібліотек в ОТГ з метою забезпечення належного рівня надання послуг у сфері культури.</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5</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280.</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6</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157.</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7</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1508.</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умовах сьогодення все частіше виникають правові колізії під час передачі бібліотеки до власності територіальної громади. Досить проблематичною стає й комплектація повноцінного штату бібліотеки. Про те, як зробити бібліотеку конкурентоспроможною, такою, аби замість ліквідації вона стала центром культурного життя громади, і йдеться у Методичних рекомендаціях.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Перш ніж перейти до самих Методичних рекомендацій, розміщених Мінкультури, ознайомимось із наступними термінами: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796"/>
        <w:gridCol w:w="8089"/>
      </w:tblGrid>
      <w:tr w:rsidR="00DC746F" w:rsidRPr="00DC746F" w:rsidTr="00DC746F">
        <w:tc>
          <w:tcPr>
            <w:tcW w:w="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бібліотечний пункт</w:t>
            </w:r>
          </w:p>
        </w:tc>
        <w:tc>
          <w:tcPr>
            <w:tcW w:w="41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форма нестаціонарного бібліотечного обслуговування, яка передбачає надання бібліотечних послуг територіально відокремленим підрозділом публічної бібліотеки, де працює її штатний працівник</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нестаціонарне бібліотечне обслуговування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обслуговування поза межами стаціонарної бібліотеки, що забезпечує наближення бібліотечних послуг за місцем роботи, навчання, відпочинку або проживання населення; може здійснюватися у формі бібліотечного пункту, пересувної бібліотеки тощо</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пересувна бібліотека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форма нестаціонарного бібліотечного обслуговування, яка передбачає надання бібліотечних послуг за допомогою спеціально облаштованих транспортних засобів (бібліобусів)</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Мережа публічних бібліотек в ОТГ організовується</w:t>
      </w:r>
      <w:r w:rsidRPr="00DC746F">
        <w:rPr>
          <w:rFonts w:ascii="Times New Roman" w:eastAsia="Times New Roman" w:hAnsi="Times New Roman" w:cs="Times New Roman"/>
          <w:i/>
          <w:iCs/>
          <w:color w:val="000000"/>
          <w:sz w:val="24"/>
          <w:szCs w:val="24"/>
          <w:bdr w:val="none" w:sz="0" w:space="0" w:color="auto" w:frame="1"/>
          <w:lang w:eastAsia="ru-RU"/>
        </w:rPr>
        <w:t> з урахуванням мінімальних соціальних нормативів забезпечення населення публічними бібліотеками</w:t>
      </w:r>
      <w:r w:rsidRPr="00DC746F">
        <w:rPr>
          <w:rFonts w:ascii="Times New Roman" w:eastAsia="Times New Roman" w:hAnsi="Times New Roman" w:cs="Times New Roman"/>
          <w:color w:val="000000"/>
          <w:sz w:val="24"/>
          <w:szCs w:val="24"/>
          <w:lang w:eastAsia="ru-RU"/>
        </w:rPr>
        <w:t> в Україні.</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lastRenderedPageBreak/>
        <w:t>Увага!</w:t>
      </w:r>
      <w:r w:rsidRPr="00DC746F">
        <w:rPr>
          <w:rFonts w:ascii="Times New Roman" w:eastAsia="Times New Roman" w:hAnsi="Times New Roman" w:cs="Times New Roman"/>
          <w:color w:val="000000"/>
          <w:sz w:val="24"/>
          <w:szCs w:val="24"/>
          <w:lang w:eastAsia="ru-RU"/>
        </w:rPr>
        <w:t> Такі нормативи затверджені постановою КМУ від 30.05.97 р. № 510 «Про мінімальні соціальні нормативи забезпечення населення публічними бібліотеками в Україні».</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Методичних рекомендаціях Мінкультури наголосило на вимогах ч. 3 ст. 8 Закону № 157.</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Нагадаємо: мова йде про те, що саме ОТГ є правонаступником всього майна, прав та обов’язків територіальних громад, що об’єдналися, з дня набуття повноважень сільською, селищною, міською радою, обраною такою ОТГ. Тож виходячи з практики утворення ОТГ, Мінкультури у Методичних рекомендаціях виділяє наступні типи районів, на підставі чого описуються варіанти організації мережі публічних бібліотек в ОТГ.</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Отже, про які типи районів йдеться? Це:</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межі району повністю співпадають з межами однієї ОТГ (район — одна громада)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район, територія якого повністю покривається ОТГ (район — кілька громад)</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район, межі якого майже повністю співпадають з межами ОТГ (декілька сільських рад не входять до складу ОТГ)</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район, в якому лише декілька сільських рад об’єднано в громади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район, в якому утворено одну ОТГ з адміністративним центром у центрі району (громада є меншою, ніж половина району)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район, в якому створено одну чи декілька ОТГ з центрами в селах, які в сумі охоплюють площу менше, ніж половина району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ОТГ — мала за площею та не відповідає за показниками Методиці формування спроможних територіальних громад, затвердженою постановою КМУ від 08.04.15 р. № 214</w:t>
            </w:r>
          </w:p>
        </w:tc>
      </w:tr>
    </w:tbl>
    <w:p w:rsidR="00DC746F" w:rsidRPr="00DC746F" w:rsidRDefault="00DC746F" w:rsidP="00DC746F">
      <w:pPr>
        <w:spacing w:after="0" w:line="450" w:lineRule="atLeast"/>
        <w:ind w:left="375"/>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Варіанти організації мережі публічних бібліотек ОТГ</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Розглянемо більш детально особливості організації мережі публічних бібліотек відповідно до Методичних рекомендацій.</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Райони першого типу (район — одна громада)</w:t>
      </w:r>
      <w:r w:rsidRPr="00DC746F">
        <w:rPr>
          <w:rFonts w:ascii="Times New Roman" w:eastAsia="Times New Roman" w:hAnsi="Times New Roman" w:cs="Times New Roman"/>
          <w:b/>
          <w:bCs/>
          <w:color w:val="000000"/>
          <w:sz w:val="24"/>
          <w:szCs w:val="24"/>
          <w:bdr w:val="none" w:sz="0" w:space="0" w:color="auto" w:frame="1"/>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Аби створити таку мережу, Мінкультури рекомендує враховувати приписи вже згадуваної ч. 3 ст. 8 Закону № 157 (ср. 046353200). Оскільки всі населені пункти району мають один спільний орган місцевого самоврядування, мережу публічних бібліотек у такому районі не є доцільним організовувати як централізовану бібліотечну систему</w:t>
      </w:r>
      <w:r w:rsidRPr="00DC746F">
        <w:rPr>
          <w:rFonts w:ascii="Times New Roman" w:eastAsia="Times New Roman" w:hAnsi="Times New Roman" w:cs="Times New Roman"/>
          <w:color w:val="000000"/>
          <w:sz w:val="24"/>
          <w:szCs w:val="24"/>
          <w:bdr w:val="none" w:sz="0" w:space="0" w:color="auto" w:frame="1"/>
          <w:vertAlign w:val="superscript"/>
          <w:lang w:eastAsia="ru-RU"/>
        </w:rPr>
        <w:t>8</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8 </w:t>
      </w:r>
      <w:r w:rsidRPr="00DC746F">
        <w:rPr>
          <w:rFonts w:ascii="Times New Roman" w:eastAsia="Times New Roman" w:hAnsi="Times New Roman" w:cs="Times New Roman"/>
          <w:i/>
          <w:iCs/>
          <w:color w:val="242424"/>
          <w:sz w:val="24"/>
          <w:szCs w:val="24"/>
          <w:bdr w:val="none" w:sz="0" w:space="0" w:color="auto" w:frame="1"/>
          <w:lang w:eastAsia="ru-RU"/>
        </w:rPr>
        <w:t>Далі за текстом — ЦБС.</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Тож, на думку Мінкультури, оптимальним варіантом організації мережі публічних бібліотек у районах першого типу буде створення рішенням органу місцевого самоврядування ОТГ на базі ЦБС чи всіх публічних бібліотек району (у випадку, коли ЦБС в районі була відсутня) публічної бібліотеки як комунального закладу (бажано — зі статусом юридичної особи), що перебуватиме у власності ОТГ та утримуватиметься з її бюджету.</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Місцезнаходженням такої публічної бібліотеки буде колишня районна бібліотека, а інші публічні бібліотеки, розташовані на території району, отримають статус відокремлених структурних підрозділів (філій) публічної бібліотеки ОТГ.</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Зауважимо, що у Рекомендаціях щодо створення комунального закладу зазначено:</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Відповідно до Цивільного кодексу України</w:t>
      </w:r>
      <w:r w:rsidRPr="00DC746F">
        <w:rPr>
          <w:rFonts w:ascii="Times New Roman" w:eastAsia="Times New Roman" w:hAnsi="Times New Roman" w:cs="Times New Roman"/>
          <w:color w:val="000000"/>
          <w:sz w:val="24"/>
          <w:szCs w:val="24"/>
          <w:bdr w:val="none" w:sz="0" w:space="0" w:color="auto" w:frame="1"/>
          <w:vertAlign w:val="superscript"/>
          <w:lang w:eastAsia="ru-RU"/>
        </w:rPr>
        <w:t>9</w:t>
      </w:r>
      <w:r w:rsidRPr="00DC746F">
        <w:rPr>
          <w:rFonts w:ascii="Times New Roman" w:eastAsia="Times New Roman" w:hAnsi="Times New Roman" w:cs="Times New Roman"/>
          <w:color w:val="000000"/>
          <w:sz w:val="24"/>
          <w:szCs w:val="24"/>
          <w:bdr w:val="single" w:sz="18" w:space="8" w:color="C9C8C8" w:frame="1"/>
          <w:lang w:eastAsia="ru-RU"/>
        </w:rPr>
        <w:t>, Закону України «Про державну реєстрацію юридичних осіб та фізичних осіб-підприємців» та наказу Міністерства юстиції України від 05.03.2012 р.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необхідно створити публічну бібліотеку ОТГ, яка у своїй структурі матиме відокремлені структурні підрозділи — філії.</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Наприклад, цей комунальний заклад буде мати найменування «Публічна бібліотека Калинівської сільської сільської ради» (або «Калинівська публічна бібліотека» тощо).</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9</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ЦК.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Наголосимо, що у Рекомендаціях напевно маються на увазі норми стосовно написання найменування закладу, які містить:</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ст. 90 ЦК та ст. 16 Закону України від 15.05.03 р. № 755-IV «Про державну реєстрацію юридичних осіб, фізичних осіб – підприємців та громадських формувань»</w:t>
      </w:r>
      <w:r w:rsidRPr="00DC746F">
        <w:rPr>
          <w:rFonts w:ascii="Times New Roman" w:eastAsia="Times New Roman" w:hAnsi="Times New Roman" w:cs="Times New Roman"/>
          <w:color w:val="000000"/>
          <w:sz w:val="24"/>
          <w:szCs w:val="24"/>
          <w:bdr w:val="none" w:sz="0" w:space="0" w:color="auto" w:frame="1"/>
          <w:vertAlign w:val="superscript"/>
          <w:lang w:eastAsia="ru-RU"/>
        </w:rPr>
        <w:t>10</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10</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755.</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Вимоги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затверджені наказом Мін’юсту від 05.03.12 р. № 368/5.</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Також у Рекомендаціях можна знайти й приклад структури такого закладу</w:t>
      </w:r>
      <w:r w:rsidRPr="00DC746F">
        <w:rPr>
          <w:rFonts w:ascii="Times New Roman" w:eastAsia="Times New Roman" w:hAnsi="Times New Roman" w:cs="Times New Roman"/>
          <w:color w:val="000000"/>
          <w:sz w:val="24"/>
          <w:szCs w:val="24"/>
          <w:bdr w:val="none" w:sz="0" w:space="0" w:color="auto" w:frame="1"/>
          <w:vertAlign w:val="superscript"/>
          <w:lang w:eastAsia="ru-RU"/>
        </w:rPr>
        <w:t>11</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11</w:t>
      </w:r>
      <w:r w:rsidRPr="00DC746F">
        <w:rPr>
          <w:rFonts w:ascii="Times New Roman" w:eastAsia="Times New Roman" w:hAnsi="Times New Roman" w:cs="Times New Roman"/>
          <w:i/>
          <w:iCs/>
          <w:color w:val="242424"/>
          <w:sz w:val="24"/>
          <w:szCs w:val="24"/>
          <w:bdr w:val="none" w:sz="0" w:space="0" w:color="auto" w:frame="1"/>
          <w:lang w:eastAsia="ru-RU"/>
        </w:rPr>
        <w:t> До тексту Методичних рекомендацій такий приклад не увійшов.</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директор</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заступник директора (наприклад, по роботі з дітьми)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бухгалтерія (або посада бухгалтера)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господарський відділ</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відділ (сектор) комплектування та каталогізування фондів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відділ обслуговування користувачів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бібліотека для дітей (або відділ обслуговування дітей)</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методико-бібліографічний відділ (сектор)</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відділ (сектор) нестаціонарного обслуговування користувачів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відділ (сектор) інформаційних технологій (чи електронних ресурсів тощо)</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разі якщо заклад матиме достатні фінансові та кадрові ресурси, можна з відділу обслуговування користувачів в окремий структурний підрозділ (відділ/сектор) виокремити інтернет-центр.</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Можливі й інші варіанти структури, виходячи з умов функціонування конкретної бібліотеки.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Рекомендаціях окремо сказано про розробку статуту цього закладу. Рекомендується, щоб засновник (орган місцевого самоврядування ОТГ) враховував завдання, права та обов’язки бібліотек, визначені Законом № 32/95, а також завдання, визначені пп. 5 п. 6 Прикінцевих положень Закону України від 24.12.15 р. № 911-VIII «Про внесення змін до деяких законодавчих актів України».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Тобто йдеться про побудову нової моделі надання послуг музеями та бібліотеками, розширення переліку послуг з організації дозвілля населення з використанням новітніх технологій, а також створення на базі бібліотек державної та комунальної власності </w:t>
      </w:r>
      <w:r w:rsidRPr="00DC746F">
        <w:rPr>
          <w:rFonts w:ascii="Times New Roman" w:eastAsia="Times New Roman" w:hAnsi="Times New Roman" w:cs="Times New Roman"/>
          <w:i/>
          <w:iCs/>
          <w:color w:val="000000"/>
          <w:sz w:val="24"/>
          <w:szCs w:val="24"/>
          <w:bdr w:val="none" w:sz="0" w:space="0" w:color="auto" w:frame="1"/>
          <w:lang w:eastAsia="ru-RU"/>
        </w:rPr>
        <w:t>центрів обслуговування громадян</w:t>
      </w:r>
      <w:r w:rsidRPr="00DC746F">
        <w:rPr>
          <w:rFonts w:ascii="Times New Roman" w:eastAsia="Times New Roman" w:hAnsi="Times New Roman" w:cs="Times New Roman"/>
          <w:color w:val="000000"/>
          <w:sz w:val="24"/>
          <w:szCs w:val="24"/>
          <w:lang w:eastAsia="ru-RU"/>
        </w:rPr>
        <w:t>.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 речі, основним завданням центрів обслуговування громадян є задоволення потреб громадян у публічній інформації, забезпечення їх доступу до державних та регіональних електронних інформаційних ресурсів, надання консультативних послуг з питань електронного оформлення звернень до органів державної влади.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Райони другого типу (район — кілька громад).</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Для цих районів можуть розглядатись такі варіанти організації мережі публічних бібліотек. Так, коли: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районі функціонує ЦБС, може залишитись така сама модель. Враховуйте: ЦБС перебуває у спільній комунальній власності усіх ОТГ району та утримується з районного бюджету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є рішення органів місцевого самоврядування щодо утворення в ОТГ публічної бібліотеки з філіями, утворюються саме такі бібліотеки. Тобто публічна бібліотека утворюється за варіантом, описаним для районів першого типу.</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Примітка. </w:t>
            </w:r>
            <w:r w:rsidRPr="00DC746F">
              <w:rPr>
                <w:rFonts w:ascii="Times New Roman" w:eastAsia="Times New Roman" w:hAnsi="Times New Roman" w:cs="Times New Roman"/>
                <w:color w:val="000000"/>
                <w:sz w:val="24"/>
                <w:szCs w:val="24"/>
                <w:lang w:eastAsia="ru-RU"/>
              </w:rPr>
              <w:t>Такий варіант організації мережі публічних бібліотек застосувати простіше у випадку, коли в районі не функціонувала ЦБС. Тому районна бібліотека задовольняє спільні потреби усіх територіальних громад району та не може бути передана до комунальної власності однієї з ОТГ без відповідних рішень органів місцевого самоврядування інших ОТГ району.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районі існує ЦБС — враховуйте абз. 3 п. 10 Перехідних та прикінцевих положень Закону № 280. Районні ради за пропозиціями сільських, селищних, міських рад повинні приймати рішення про передачу до комунальної власності відповідних територіальних громад окремих об’єктів спільної власності територіальних громад, які знаходяться на їх території і задовольняють колективні потреби виключно цих територіальних громад.</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Примітка.</w:t>
            </w:r>
            <w:r w:rsidRPr="00DC746F">
              <w:rPr>
                <w:rFonts w:ascii="Times New Roman" w:eastAsia="Times New Roman" w:hAnsi="Times New Roman" w:cs="Times New Roman"/>
                <w:color w:val="000000"/>
                <w:sz w:val="24"/>
                <w:szCs w:val="24"/>
                <w:lang w:eastAsia="ru-RU"/>
              </w:rPr>
              <w:t> До комунальної власності ОТГ можуть бути передані філії ЦБС, що функціонують на території вказаної ОТГ. Районна бібліотека відповідно до законодавства не може бути передана у комунальну власність однієї з ОТГ району (без відповідних рішень органів місцевого самоврядування інших ОТГ району), навіть якщо вона розміщена на її території, оскільки забезпечує потреби жителів усіх населених пунктів району.</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В Рекомендаціях з цього приводу (коли існує ЦБС та коли вона не існувала) є дуже </w:t>
            </w:r>
            <w:r w:rsidRPr="00DC746F">
              <w:rPr>
                <w:rFonts w:ascii="Times New Roman" w:eastAsia="Times New Roman" w:hAnsi="Times New Roman" w:cs="Times New Roman"/>
                <w:color w:val="000000"/>
                <w:sz w:val="24"/>
                <w:szCs w:val="24"/>
                <w:lang w:eastAsia="ru-RU"/>
              </w:rPr>
              <w:lastRenderedPageBreak/>
              <w:t>корисне уточнення: попередньо необхідно рішенням районної ради реорганізувати ЦБС (якщо вона була), передати її майно у власність ОТГ, або районну бібліотеку (якщо у районі не було ЦБС) передати до комунальної власності однієї з ОТГ. У даному випадку необхідно враховувати, що кожна ОТГ повинна самостійно здійснювати комплектування та обробку бібліотечних фондів, а також методичне забезпечення публічних бібліотек.</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lastRenderedPageBreak/>
        <w:t>Райони інших типів</w:t>
      </w:r>
      <w:r w:rsidRPr="00DC746F">
        <w:rPr>
          <w:rFonts w:ascii="Times New Roman" w:eastAsia="Times New Roman" w:hAnsi="Times New Roman" w:cs="Times New Roman"/>
          <w:b/>
          <w:bCs/>
          <w:color w:val="000000"/>
          <w:sz w:val="24"/>
          <w:szCs w:val="24"/>
          <w:bdr w:val="none" w:sz="0" w:space="0" w:color="auto" w:frame="1"/>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Для районів інших типів запропоновано такі варіанти організації мережі публічних бібліотек. У разі:</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коли в одному з таких районів </w:t>
            </w:r>
            <w:r w:rsidRPr="00DC746F">
              <w:rPr>
                <w:rFonts w:ascii="Times New Roman" w:eastAsia="Times New Roman" w:hAnsi="Times New Roman" w:cs="Times New Roman"/>
                <w:b/>
                <w:bCs/>
                <w:color w:val="000000"/>
                <w:sz w:val="24"/>
                <w:szCs w:val="24"/>
                <w:bdr w:val="none" w:sz="0" w:space="0" w:color="auto" w:frame="1"/>
                <w:lang w:eastAsia="ru-RU"/>
              </w:rPr>
              <w:t>функціонує ЦБС</w:t>
            </w:r>
            <w:r w:rsidRPr="00DC746F">
              <w:rPr>
                <w:rFonts w:ascii="Times New Roman" w:eastAsia="Times New Roman" w:hAnsi="Times New Roman" w:cs="Times New Roman"/>
                <w:color w:val="000000"/>
                <w:sz w:val="24"/>
                <w:szCs w:val="24"/>
                <w:lang w:eastAsia="ru-RU"/>
              </w:rPr>
              <w:t>, може залишитись існуюча модель. Враховуйте, що ЦБС перебуває у спільній комунальній власності усіх територіальних громад і ОТГ району та утримується з районного бюджету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якщо в районі </w:t>
            </w:r>
            <w:r w:rsidRPr="00DC746F">
              <w:rPr>
                <w:rFonts w:ascii="Times New Roman" w:eastAsia="Times New Roman" w:hAnsi="Times New Roman" w:cs="Times New Roman"/>
                <w:b/>
                <w:bCs/>
                <w:color w:val="000000"/>
                <w:sz w:val="24"/>
                <w:szCs w:val="24"/>
                <w:bdr w:val="none" w:sz="0" w:space="0" w:color="auto" w:frame="1"/>
                <w:lang w:eastAsia="ru-RU"/>
              </w:rPr>
              <w:t>функціонує ЦБС</w:t>
            </w:r>
            <w:r w:rsidRPr="00DC746F">
              <w:rPr>
                <w:rFonts w:ascii="Times New Roman" w:eastAsia="Times New Roman" w:hAnsi="Times New Roman" w:cs="Times New Roman"/>
                <w:color w:val="000000"/>
                <w:sz w:val="24"/>
                <w:szCs w:val="24"/>
                <w:lang w:eastAsia="ru-RU"/>
              </w:rPr>
              <w:t>, за зверненнями органів місцевого самоврядування ОТГ рішенням районної ради філії ЦБС, розміщені на території ОТГ, передаються у її власність. Орган місцевого самоврядування ОТГ утворює публічну бібліотеку з філіями. ЦБС продовжує функціонувати у складі районної бібліотеки і філій, що розміщені в населених пунктах поза межами ОТГ</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якщо в районі </w:t>
            </w:r>
            <w:r w:rsidRPr="00DC746F">
              <w:rPr>
                <w:rFonts w:ascii="Times New Roman" w:eastAsia="Times New Roman" w:hAnsi="Times New Roman" w:cs="Times New Roman"/>
                <w:b/>
                <w:bCs/>
                <w:color w:val="000000"/>
                <w:sz w:val="24"/>
                <w:szCs w:val="24"/>
                <w:bdr w:val="none" w:sz="0" w:space="0" w:color="auto" w:frame="1"/>
                <w:lang w:eastAsia="ru-RU"/>
              </w:rPr>
              <w:t>ЦБС відсутня</w:t>
            </w:r>
            <w:r w:rsidRPr="00DC746F">
              <w:rPr>
                <w:rFonts w:ascii="Times New Roman" w:eastAsia="Times New Roman" w:hAnsi="Times New Roman" w:cs="Times New Roman"/>
                <w:color w:val="000000"/>
                <w:sz w:val="24"/>
                <w:szCs w:val="24"/>
                <w:lang w:eastAsia="ru-RU"/>
              </w:rPr>
              <w:t>, орган місцевого самоврядування ОТГ на базі публічних бібліотек, що функціонують на її території, утворює публічну бібліотеку з філіями. Органи місцевого самоврядування населених пунктів, які не входять до складу ОТГ, продовжують бібліотечне обслуговування населення за існуючою у них моделлю. Утримання бібліотек у таких населених пунктах здійснюється з районного бюджету через міжбюджетні трансферти. При цьому районна бібліотека залишається у спільній комунальній власності територіальних громад</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У Рекомендаціях зазначено, що коли районна бібліотека залишається у спільній комунальній власності територіальних громад, то обслуговує користувачів, а також виконує методичну та інші функції (обробка фондів, каталогізування тощо) для публічних бібліотек ОТГ. Бібліотеки ОТГ утримуються за рахунок бюджетів ОТГ, районна бібліотека — за рахунок районного бюджету. Трансфертами відповідно до ст. 93 Бюджетного кодексу України</w:t>
      </w:r>
      <w:r w:rsidRPr="00DC746F">
        <w:rPr>
          <w:rFonts w:ascii="Times New Roman" w:eastAsia="Times New Roman" w:hAnsi="Times New Roman" w:cs="Times New Roman"/>
          <w:color w:val="000000"/>
          <w:sz w:val="24"/>
          <w:szCs w:val="24"/>
          <w:bdr w:val="none" w:sz="0" w:space="0" w:color="auto" w:frame="1"/>
          <w:vertAlign w:val="superscript"/>
          <w:lang w:eastAsia="ru-RU"/>
        </w:rPr>
        <w:t>12</w:t>
      </w:r>
      <w:r w:rsidRPr="00DC746F">
        <w:rPr>
          <w:rFonts w:ascii="Times New Roman" w:eastAsia="Times New Roman" w:hAnsi="Times New Roman" w:cs="Times New Roman"/>
          <w:color w:val="000000"/>
          <w:sz w:val="24"/>
          <w:szCs w:val="24"/>
          <w:lang w:eastAsia="ru-RU"/>
        </w:rPr>
        <w:t> ОТГ частково компенсують утримання районної бібліотеки у частині надання послуг бібліотекам ОТГ.</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12</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БК.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Нагадаємо: ст. 89 БК відносить до видатків, що здійснюють з бюджетів ОТГ, які створюються згідно із законом та перспективним планом формування територій спроможних громад, державні культурно-освітні та театрально-видовищні програми для:</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сільських, селищних та міських палаців і будинків культури, клубів, центрів дозвілля, інших клубних закладів та </w:t>
            </w:r>
            <w:r w:rsidRPr="00DC746F">
              <w:rPr>
                <w:rFonts w:ascii="Times New Roman" w:eastAsia="Times New Roman" w:hAnsi="Times New Roman" w:cs="Times New Roman"/>
                <w:b/>
                <w:bCs/>
                <w:color w:val="000000"/>
                <w:sz w:val="24"/>
                <w:szCs w:val="24"/>
                <w:bdr w:val="none" w:sz="0" w:space="0" w:color="auto" w:frame="1"/>
                <w:lang w:eastAsia="ru-RU"/>
              </w:rPr>
              <w:t>бібліотек</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театрів, районних (міських) </w:t>
            </w:r>
            <w:r w:rsidRPr="00DC746F">
              <w:rPr>
                <w:rFonts w:ascii="Times New Roman" w:eastAsia="Times New Roman" w:hAnsi="Times New Roman" w:cs="Times New Roman"/>
                <w:b/>
                <w:bCs/>
                <w:color w:val="000000"/>
                <w:sz w:val="24"/>
                <w:szCs w:val="24"/>
                <w:bdr w:val="none" w:sz="0" w:space="0" w:color="auto" w:frame="1"/>
                <w:lang w:eastAsia="ru-RU"/>
              </w:rPr>
              <w:t>бібліотек</w:t>
            </w:r>
            <w:r w:rsidRPr="00DC746F">
              <w:rPr>
                <w:rFonts w:ascii="Times New Roman" w:eastAsia="Times New Roman" w:hAnsi="Times New Roman" w:cs="Times New Roman"/>
                <w:color w:val="000000"/>
                <w:sz w:val="24"/>
                <w:szCs w:val="24"/>
                <w:lang w:eastAsia="ru-RU"/>
              </w:rPr>
              <w:t> або </w:t>
            </w:r>
            <w:r w:rsidRPr="00DC746F">
              <w:rPr>
                <w:rFonts w:ascii="Times New Roman" w:eastAsia="Times New Roman" w:hAnsi="Times New Roman" w:cs="Times New Roman"/>
                <w:b/>
                <w:bCs/>
                <w:color w:val="000000"/>
                <w:sz w:val="24"/>
                <w:szCs w:val="24"/>
                <w:bdr w:val="none" w:sz="0" w:space="0" w:color="auto" w:frame="1"/>
                <w:lang w:eastAsia="ru-RU"/>
              </w:rPr>
              <w:t>централізованих бібліотек</w:t>
            </w:r>
            <w:r w:rsidRPr="00DC746F">
              <w:rPr>
                <w:rFonts w:ascii="Times New Roman" w:eastAsia="Times New Roman" w:hAnsi="Times New Roman" w:cs="Times New Roman"/>
                <w:color w:val="000000"/>
                <w:sz w:val="24"/>
                <w:szCs w:val="24"/>
                <w:lang w:eastAsia="ru-RU"/>
              </w:rPr>
              <w:t> районної (міської) централізованої бібліотечної системи, музеїв, виставок, палаців і будинків культури, школ естетичного виховання дітей, включаючи заклади та установи комунальної власності, яким надано статус національних, зоопарки комунальної власності</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Методичні рекомендації наголошують, що органи місцевого самоврядування ОТГ </w:t>
      </w:r>
      <w:r w:rsidRPr="00DC746F">
        <w:rPr>
          <w:rFonts w:ascii="Times New Roman" w:eastAsia="Times New Roman" w:hAnsi="Times New Roman" w:cs="Times New Roman"/>
          <w:i/>
          <w:iCs/>
          <w:color w:val="000000"/>
          <w:sz w:val="24"/>
          <w:szCs w:val="24"/>
          <w:bdr w:val="none" w:sz="0" w:space="0" w:color="auto" w:frame="1"/>
          <w:lang w:eastAsia="ru-RU"/>
        </w:rPr>
        <w:t>мають забезпечити</w:t>
      </w:r>
      <w:r w:rsidRPr="00DC746F">
        <w:rPr>
          <w:rFonts w:ascii="Times New Roman" w:eastAsia="Times New Roman" w:hAnsi="Times New Roman" w:cs="Times New Roman"/>
          <w:color w:val="000000"/>
          <w:sz w:val="24"/>
          <w:szCs w:val="24"/>
          <w:lang w:eastAsia="ru-RU"/>
        </w:rPr>
        <w:t> в публічній бібліотеці процеси, які до цього централізовано здійснювались у районній бібліотеці. Це:</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комплектування та обробка бібліотечних фондів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методичне забезпечення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міжбібліотечний абонемент</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Разом із тим органи місцевого самоврядування ОТГ та громад, які не входять до складу ОТГ, </w:t>
      </w:r>
      <w:r w:rsidRPr="00DC746F">
        <w:rPr>
          <w:rFonts w:ascii="Times New Roman" w:eastAsia="Times New Roman" w:hAnsi="Times New Roman" w:cs="Times New Roman"/>
          <w:i/>
          <w:iCs/>
          <w:color w:val="000000"/>
          <w:sz w:val="24"/>
          <w:szCs w:val="24"/>
          <w:bdr w:val="none" w:sz="0" w:space="0" w:color="auto" w:frame="1"/>
          <w:lang w:eastAsia="ru-RU"/>
        </w:rPr>
        <w:t>можуть вирішити </w:t>
      </w:r>
      <w:r w:rsidRPr="00DC746F">
        <w:rPr>
          <w:rFonts w:ascii="Times New Roman" w:eastAsia="Times New Roman" w:hAnsi="Times New Roman" w:cs="Times New Roman"/>
          <w:color w:val="000000"/>
          <w:sz w:val="24"/>
          <w:szCs w:val="24"/>
          <w:lang w:eastAsia="ru-RU"/>
        </w:rPr>
        <w:t>питання організації вищевказаних процесів на базі публічної бібліотеки однієї ОТГ відповідно до законодавства. Так, ч. 3 ст. 60 Закону № 280 дозволяє органам місцевого самоврядування </w:t>
      </w:r>
      <w:r w:rsidRPr="00DC746F">
        <w:rPr>
          <w:rFonts w:ascii="Times New Roman" w:eastAsia="Times New Roman" w:hAnsi="Times New Roman" w:cs="Times New Roman"/>
          <w:i/>
          <w:iCs/>
          <w:color w:val="000000"/>
          <w:sz w:val="24"/>
          <w:szCs w:val="24"/>
          <w:bdr w:val="none" w:sz="0" w:space="0" w:color="auto" w:frame="1"/>
          <w:lang w:eastAsia="ru-RU"/>
        </w:rPr>
        <w:t>об’єднувати на договірних засадах кошти місцевих бюджетів </w:t>
      </w:r>
      <w:r w:rsidRPr="00DC746F">
        <w:rPr>
          <w:rFonts w:ascii="Times New Roman" w:eastAsia="Times New Roman" w:hAnsi="Times New Roman" w:cs="Times New Roman"/>
          <w:color w:val="000000"/>
          <w:sz w:val="24"/>
          <w:szCs w:val="24"/>
          <w:lang w:eastAsia="ru-RU"/>
        </w:rPr>
        <w:t>для спільного фінансування (утримання) комунальних підприємств, установ та організацій.</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Одночасно Закон № 1508 визначає організаційно-правові засади співробітництва територіальних громад, принципи, форми, механізми такого співробітництва, його стимулювання, фінансування та контролю.</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Зокрема, відповідно до ч. 1 ст. 4 зазначеного нормативно-правового акта співробітництво територіальних громад може здійснюватись у формі:</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реалізації спільних проектів, що передбачає координацію діяльності суб’єктів співробітництва та акумулювання ними на визначений період ресурсів з метою спільного здійснення відповідних заходів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спільного фінансування (утримання) суб’єктами співробітництва підприємств, установ та організацій комунальної форми власності — інфраструктурних об’єктів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утворення суб’єктами співробітництва спільних комунальних підприємств, установ та організацій — спільних інфраструктурних об’єктів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утворення суб’єктами співробітництва спільного органу управління для спільного виконання визначених законом повноважень</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Рекомендаціях з цього приводу надається така порада: якщо ОТГ делегують повноваження</w:t>
      </w:r>
      <w:r w:rsidRPr="00DC746F">
        <w:rPr>
          <w:rFonts w:ascii="Times New Roman" w:eastAsia="Times New Roman" w:hAnsi="Times New Roman" w:cs="Times New Roman"/>
          <w:color w:val="000000"/>
          <w:sz w:val="24"/>
          <w:szCs w:val="24"/>
          <w:bdr w:val="none" w:sz="0" w:space="0" w:color="auto" w:frame="1"/>
          <w:vertAlign w:val="superscript"/>
          <w:lang w:eastAsia="ru-RU"/>
        </w:rPr>
        <w:t>13</w:t>
      </w:r>
      <w:r w:rsidRPr="00DC746F">
        <w:rPr>
          <w:rFonts w:ascii="Times New Roman" w:eastAsia="Times New Roman" w:hAnsi="Times New Roman" w:cs="Times New Roman"/>
          <w:color w:val="000000"/>
          <w:sz w:val="24"/>
          <w:szCs w:val="24"/>
          <w:lang w:eastAsia="ru-RU"/>
        </w:rPr>
        <w:t>одній із ОТГ щодо методичного забезпечення, обробки та каталогізування фондів, то бажано делегувати це саме тій ОТГ, у власність якої «перейшла» районна бібліотека. Це найбільш раціонально. При цьому доля такої бібліотеки багато в чому залежить й від самої бібліотеки: її ініціативності, роботи на громаду.</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13</w:t>
      </w:r>
      <w:r w:rsidRPr="00DC746F">
        <w:rPr>
          <w:rFonts w:ascii="Times New Roman" w:eastAsia="Times New Roman" w:hAnsi="Times New Roman" w:cs="Times New Roman"/>
          <w:i/>
          <w:iCs/>
          <w:color w:val="242424"/>
          <w:sz w:val="24"/>
          <w:szCs w:val="24"/>
          <w:bdr w:val="none" w:sz="0" w:space="0" w:color="auto" w:frame="1"/>
          <w:lang w:eastAsia="ru-RU"/>
        </w:rPr>
        <w:t> Відповідно до ст. 10 Закону № 1508 та ст. 93 БК.</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Перші кроки з організації бібліотек в ОТГ у 2017 році зроблені на Хмельниччині. В області створено 22 ОТГ — три міських, десять селищних та дев’ять сільських. До ОТГ увійшло 267 публічних бібліотек, що становить 24 % від їх загальної кількості. До сільських ОТГ увійшли 73 бібліотеки, до селищних — 138 бібліотек, до міських — 56 бібліотек.</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lastRenderedPageBreak/>
        <w:t>Зауважимо: у Хмельницькій області публічні бібліотеки ОТГ створюються за різними моделями організації.</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Так, Старосинявська селищна територіальна громада увібрала в себе всі 45 населених пунктів району (один район — одна громада). До об’єднання у районі діяла ЦБС. Рішенням сесії селищної ради ЦБС було передано зі спільної комунальної власності територіальних громад району у власність селищної ради, затверджено Статут. Мережа, штат, організація бібліотечної справи не змінились.</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У Новоушицькому районі до ОТГ не увійшло 2 сільських ради, але залишилась ЦБС, яка забезпечує всі організаційні та технологічні функції усіх бібліотек.</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У районах, які до реформи були децентралізовані, районна бібліотека утримується за рахунок районного бюджету і виконує методичну та інші функції (обробка фондів, каталогізація тощо) для усіх публічних бібліотек району, в тому числі і бібліотек ОТГ.</w:t>
      </w:r>
    </w:p>
    <w:p w:rsidR="00DC746F" w:rsidRPr="00DC746F" w:rsidRDefault="00DC746F" w:rsidP="00DC746F">
      <w:pPr>
        <w:spacing w:after="0" w:line="450" w:lineRule="atLeast"/>
        <w:ind w:left="375"/>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Реорганізація ЦБС та утворення публічної бібліотеки ОТГ</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Загальні правові норми щодо </w:t>
      </w:r>
      <w:r w:rsidRPr="00DC746F">
        <w:rPr>
          <w:rFonts w:ascii="Times New Roman" w:eastAsia="Times New Roman" w:hAnsi="Times New Roman" w:cs="Times New Roman"/>
          <w:i/>
          <w:iCs/>
          <w:color w:val="000000"/>
          <w:sz w:val="24"/>
          <w:szCs w:val="24"/>
          <w:bdr w:val="none" w:sz="0" w:space="0" w:color="auto" w:frame="1"/>
          <w:lang w:eastAsia="ru-RU"/>
        </w:rPr>
        <w:t>припинення юридичної особи</w:t>
      </w:r>
      <w:r w:rsidRPr="00DC746F">
        <w:rPr>
          <w:rFonts w:ascii="Times New Roman" w:eastAsia="Times New Roman" w:hAnsi="Times New Roman" w:cs="Times New Roman"/>
          <w:color w:val="000000"/>
          <w:sz w:val="24"/>
          <w:szCs w:val="24"/>
          <w:lang w:eastAsia="ru-RU"/>
        </w:rPr>
        <w:t> розповсюджуються й на бібліотеки. Відповідно до ЦК та Господарського кодексів України припинення юридичної особи можливе шляхом ліквідації або реорганізації. У результаті реорганізації юридична особа передає своє майно, права та обов’язки іншим юридичним особам — правонаступникам. Ліквідація юридичної особи здійснюється без переходу її прав i обов’язків до інших осіб, тобто без правонаступництва. При ліквідації юридичної особи її права й обов’язки припиняються.</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Тож у разі якщо ЦБС має статус юридичної особи, на неї розповсюджуються загальні правові норми щодо припинення юридичної особи. І відповідно до ст.104 ЦК юридична особа припиняється в результаті </w:t>
      </w:r>
      <w:r w:rsidRPr="00DC746F">
        <w:rPr>
          <w:rFonts w:ascii="Times New Roman" w:eastAsia="Times New Roman" w:hAnsi="Times New Roman" w:cs="Times New Roman"/>
          <w:i/>
          <w:iCs/>
          <w:color w:val="000000"/>
          <w:sz w:val="24"/>
          <w:szCs w:val="24"/>
          <w:bdr w:val="none" w:sz="0" w:space="0" w:color="auto" w:frame="1"/>
          <w:lang w:eastAsia="ru-RU"/>
        </w:rPr>
        <w:t>реорганізації</w:t>
      </w:r>
      <w:r w:rsidRPr="00DC746F">
        <w:rPr>
          <w:rFonts w:ascii="Times New Roman" w:eastAsia="Times New Roman" w:hAnsi="Times New Roman" w:cs="Times New Roman"/>
          <w:color w:val="000000"/>
          <w:sz w:val="24"/>
          <w:szCs w:val="24"/>
          <w:lang w:eastAsia="ru-RU"/>
        </w:rPr>
        <w:t> (злиття, приєднання, поділу, перетворення) або ліквідації.</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 </w:t>
      </w:r>
      <w:r w:rsidRPr="00DC746F">
        <w:rPr>
          <w:rFonts w:ascii="Times New Roman" w:eastAsia="Times New Roman" w:hAnsi="Times New Roman" w:cs="Times New Roman"/>
          <w:color w:val="000000"/>
          <w:sz w:val="24"/>
          <w:szCs w:val="24"/>
          <w:lang w:eastAsia="ru-RU"/>
        </w:rPr>
        <w:t>Загальні вимоги щодо проведення реорганізації юридичної особи містять ст. 105 – 108 ЦК. Одночасно враховуйте норми ст. 17 Закону № 755.</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Орган, що прийняв рішення про реорганізацію юридичної особи, призначає </w:t>
      </w:r>
      <w:r w:rsidRPr="00DC746F">
        <w:rPr>
          <w:rFonts w:ascii="Times New Roman" w:eastAsia="Times New Roman" w:hAnsi="Times New Roman" w:cs="Times New Roman"/>
          <w:i/>
          <w:iCs/>
          <w:color w:val="000000"/>
          <w:sz w:val="24"/>
          <w:szCs w:val="24"/>
          <w:bdr w:val="none" w:sz="0" w:space="0" w:color="auto" w:frame="1"/>
          <w:lang w:eastAsia="ru-RU"/>
        </w:rPr>
        <w:t>комісію з реорганізації</w:t>
      </w:r>
      <w:r w:rsidRPr="00DC746F">
        <w:rPr>
          <w:rFonts w:ascii="Times New Roman" w:eastAsia="Times New Roman" w:hAnsi="Times New Roman" w:cs="Times New Roman"/>
          <w:color w:val="000000"/>
          <w:sz w:val="24"/>
          <w:szCs w:val="24"/>
          <w:lang w:eastAsia="ru-RU"/>
        </w:rPr>
        <w:t>, голову комісії та встановлює порядок і строк заявлення кредиторами своїх вимог до юридичної особи, що припиняється. Такий строк не може становити менше двох і більше шести місяців з дня оприлюднення повідомлення про рішення щодо припинення юридичної особи.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У Рекомендаціях більш зрозуміліше описується випадок реорганізації ЦБС шляхом поділу — на базі однієї юридичної особи (організації) виникає дві або більше юридичних осіб (організацій), а перша припиняється. Варто знати, що рішення про реорганізацію ЦБС може прийняти лише орган, який має на це повноваження, — районна рада. Вона ж створює комісію з реорганізації.</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Окрім того, Рекомендації окреслили основні питання, якими займається комісія з реорганізації. Це:</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забезпечення подання державному реєстратору усіх необхідних документів для проведення державної реєстрації реорганізації ЦБС (у разі якщо ЦБС має статус юридичної особи)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вживання усіх можливих заходів щодо виявлення кредиторів, а також письмово сповіщає їх про реорганізацію</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після закінчення строку для пред’явлення вимог кредиторів складає проміжний баланс, який містить відомості про оцінку наявного майна ЦБС, перелік пред’явлених кредиторами вимог, а також про результати їх розгляду (у тому числі щодо виплати заробітної плати, сплати податків, зборів)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після завершення розрахунків із кредиторами, наприклад, у разі поділу складає розподільчий баланс</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здійснює заходи щодо закриття рахунків ЦБС</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письмово попереджає не пізніше ніж за два місяці до завершення реорганізації (відповідно до вимог чинного трудового законодавства) усіх працівників ЦБС про можливе вивільнення та одночасно пропонує їм іншу роботу (у разі наявності) за відповідною професією чи спеціальністю</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визначає місце подальшого зберігання архівних документів ЦБС</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 комісії з реорганізації з моменту призначення переходять повноваження щодо управління справами юридичної особи. Голова, члени комісії представляють її у відносинах з третіми особами та виступають у суді від імені юридичної особи, яка припиняється. Після закінчення строку для пред’явлення вимог кредиторами та задоволення чи відхилення цих вимог комісія з реорганізації юридичної особи складає </w:t>
      </w:r>
      <w:r w:rsidRPr="00DC746F">
        <w:rPr>
          <w:rFonts w:ascii="Times New Roman" w:eastAsia="Times New Roman" w:hAnsi="Times New Roman" w:cs="Times New Roman"/>
          <w:i/>
          <w:iCs/>
          <w:color w:val="000000"/>
          <w:sz w:val="24"/>
          <w:szCs w:val="24"/>
          <w:bdr w:val="none" w:sz="0" w:space="0" w:color="auto" w:frame="1"/>
          <w:lang w:eastAsia="ru-RU"/>
        </w:rPr>
        <w:t>передавальний акт</w:t>
      </w:r>
      <w:r w:rsidRPr="00DC746F">
        <w:rPr>
          <w:rFonts w:ascii="Times New Roman" w:eastAsia="Times New Roman" w:hAnsi="Times New Roman" w:cs="Times New Roman"/>
          <w:color w:val="000000"/>
          <w:sz w:val="24"/>
          <w:szCs w:val="24"/>
          <w:lang w:eastAsia="ru-RU"/>
        </w:rPr>
        <w:t> (у разі злиття, приєднання або перетворення) або </w:t>
      </w:r>
      <w:r w:rsidRPr="00DC746F">
        <w:rPr>
          <w:rFonts w:ascii="Times New Roman" w:eastAsia="Times New Roman" w:hAnsi="Times New Roman" w:cs="Times New Roman"/>
          <w:i/>
          <w:iCs/>
          <w:color w:val="000000"/>
          <w:sz w:val="24"/>
          <w:szCs w:val="24"/>
          <w:bdr w:val="none" w:sz="0" w:space="0" w:color="auto" w:frame="1"/>
          <w:lang w:eastAsia="ru-RU"/>
        </w:rPr>
        <w:t>розподільчий баланс</w:t>
      </w:r>
      <w:r w:rsidRPr="00DC746F">
        <w:rPr>
          <w:rFonts w:ascii="Times New Roman" w:eastAsia="Times New Roman" w:hAnsi="Times New Roman" w:cs="Times New Roman"/>
          <w:color w:val="000000"/>
          <w:sz w:val="24"/>
          <w:szCs w:val="24"/>
          <w:lang w:eastAsia="ru-RU"/>
        </w:rPr>
        <w:t> (у разі поділу).</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Розподільчий баланс має містити положення про правонаступництво щодо майна, прав та обов’язків юридичної особи, що припиняється шляхом поділу, стосовно всіх її кредиторів та боржників, включаючи зобов’язання, які оспорюються сторонами. Передавальний акт (розподільчий баланс) затверджується органом, який прийняв рішення про її припинення.</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lastRenderedPageBreak/>
        <w:t>Враховуйте обов’язкове отримання </w:t>
      </w:r>
      <w:r w:rsidRPr="00DC746F">
        <w:rPr>
          <w:rFonts w:ascii="Times New Roman" w:eastAsia="Times New Roman" w:hAnsi="Times New Roman" w:cs="Times New Roman"/>
          <w:b/>
          <w:bCs/>
          <w:color w:val="000000"/>
          <w:sz w:val="24"/>
          <w:szCs w:val="24"/>
          <w:bdr w:val="none" w:sz="0" w:space="0" w:color="auto" w:frame="1"/>
          <w:lang w:eastAsia="ru-RU"/>
        </w:rPr>
        <w:t>погодження</w:t>
      </w:r>
      <w:r w:rsidRPr="00DC746F">
        <w:rPr>
          <w:rFonts w:ascii="Times New Roman" w:eastAsia="Times New Roman" w:hAnsi="Times New Roman" w:cs="Times New Roman"/>
          <w:color w:val="000000"/>
          <w:sz w:val="24"/>
          <w:szCs w:val="24"/>
          <w:bdr w:val="single" w:sz="18" w:space="8" w:color="C9C8C8" w:frame="1"/>
          <w:lang w:eastAsia="ru-RU"/>
        </w:rPr>
        <w:t> Мінкультури на реорганізацію ЦБС (ст. 15 Закону № 32/95) та на виключення її з базової мережі закладів культури (ч. 1 ст. 22 Закону України від 14.12.10 р. № 2778-VI «Про культуру»</w:t>
      </w:r>
      <w:r w:rsidRPr="00DC746F">
        <w:rPr>
          <w:rFonts w:ascii="Times New Roman" w:eastAsia="Times New Roman" w:hAnsi="Times New Roman" w:cs="Times New Roman"/>
          <w:color w:val="000000"/>
          <w:sz w:val="24"/>
          <w:szCs w:val="24"/>
          <w:bdr w:val="none" w:sz="0" w:space="0" w:color="auto" w:frame="1"/>
          <w:vertAlign w:val="superscript"/>
          <w:lang w:eastAsia="ru-RU"/>
        </w:rPr>
        <w:t>14</w:t>
      </w:r>
      <w:r w:rsidRPr="00DC746F">
        <w:rPr>
          <w:rFonts w:ascii="Times New Roman" w:eastAsia="Times New Roman" w:hAnsi="Times New Roman" w:cs="Times New Roman"/>
          <w:color w:val="000000"/>
          <w:sz w:val="24"/>
          <w:szCs w:val="24"/>
          <w:bdr w:val="single" w:sz="18" w:space="8" w:color="C9C8C8" w:frame="1"/>
          <w:lang w:eastAsia="ru-RU"/>
        </w:rPr>
        <w:t>). Тобто безпосереднє проведення реорганізації розпочинається лише після отримання погодження Мінкультури. В іншому разі реорганізація є незаконною та може бути оскаржена.</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14</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2778.</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Без проведення реорганізації передати частину майна, прав та обов’язків ЦБС до створюваної публічної бібліотеки ОТГ можна відповідно до ст. 109 ЦК за розподільчим балансом </w:t>
      </w:r>
      <w:r w:rsidRPr="00DC746F">
        <w:rPr>
          <w:rFonts w:ascii="Times New Roman" w:eastAsia="Times New Roman" w:hAnsi="Times New Roman" w:cs="Times New Roman"/>
          <w:i/>
          <w:iCs/>
          <w:color w:val="000000"/>
          <w:sz w:val="24"/>
          <w:szCs w:val="24"/>
          <w:bdr w:val="none" w:sz="0" w:space="0" w:color="auto" w:frame="1"/>
          <w:lang w:eastAsia="ru-RU"/>
        </w:rPr>
        <w:t>як виділ</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Рішення про створення</w:t>
      </w:r>
      <w:r w:rsidRPr="00DC746F">
        <w:rPr>
          <w:rFonts w:ascii="Times New Roman" w:eastAsia="Times New Roman" w:hAnsi="Times New Roman" w:cs="Times New Roman"/>
          <w:color w:val="000000"/>
          <w:sz w:val="24"/>
          <w:szCs w:val="24"/>
          <w:lang w:eastAsia="ru-RU"/>
        </w:rPr>
        <w:t> публічної бібліотеки ОТГ приймає орган місцевого самоврядування ОТГ на пленарному засіданні відповідно до п. 30 ч. 1 ст. 26 Закону № 280.</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Директора публічної бібліотеки ОТГ призначає на посаду та звільняє з посади сільський (селищний, міський) голова відповідно до п. 10 ч. 4 ст. 42 Закону № 280 та з урахуванням ст. 21, 211– 215 Закону № 2778.</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Орган місцевого самоврядування ОТГ розробляє та затверджує статут публічної бібліотеки ОТГ. Вимоги до статуту юридичної особи наведено в ст. 88 ЦК та п. 8-9 ч. 1 ст. 15 Закону № 755. При розробці статуту публічної бібліотеки ОТГ відповідний ОМС повинен враховувати: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завдання та права, обов’язки бібліотек, визначені Законом № 32/95</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пп. 5 п. 6 Прикінцевих положень Закону України від 24.12.15 р. № 911-VIII «Про внесення змін до деяких законодавчих актів України»</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Методичних рекомендаціях окремо йдеться про </w:t>
      </w:r>
      <w:r w:rsidRPr="00DC746F">
        <w:rPr>
          <w:rFonts w:ascii="Times New Roman" w:eastAsia="Times New Roman" w:hAnsi="Times New Roman" w:cs="Times New Roman"/>
          <w:i/>
          <w:iCs/>
          <w:color w:val="000000"/>
          <w:sz w:val="24"/>
          <w:szCs w:val="24"/>
          <w:bdr w:val="none" w:sz="0" w:space="0" w:color="auto" w:frame="1"/>
          <w:lang w:eastAsia="ru-RU"/>
        </w:rPr>
        <w:t>філії публічних бібліотек</w:t>
      </w:r>
      <w:r w:rsidRPr="00DC746F">
        <w:rPr>
          <w:rFonts w:ascii="Times New Roman" w:eastAsia="Times New Roman" w:hAnsi="Times New Roman" w:cs="Times New Roman"/>
          <w:color w:val="000000"/>
          <w:sz w:val="24"/>
          <w:szCs w:val="24"/>
          <w:lang w:eastAsia="ru-RU"/>
        </w:rPr>
        <w:t>. Філія — відокремлений структурний підрозділ юридичної особи, що розташований поза її місцезнаходженням та здійснює всі або частину її функцій. Філії </w:t>
      </w:r>
      <w:r w:rsidRPr="00DC746F">
        <w:rPr>
          <w:rFonts w:ascii="Times New Roman" w:eastAsia="Times New Roman" w:hAnsi="Times New Roman" w:cs="Times New Roman"/>
          <w:i/>
          <w:iCs/>
          <w:color w:val="000000"/>
          <w:sz w:val="24"/>
          <w:szCs w:val="24"/>
          <w:bdr w:val="none" w:sz="0" w:space="0" w:color="auto" w:frame="1"/>
          <w:lang w:eastAsia="ru-RU"/>
        </w:rPr>
        <w:t>не є юридичними особами</w:t>
      </w:r>
      <w:r w:rsidRPr="00DC746F">
        <w:rPr>
          <w:rFonts w:ascii="Times New Roman" w:eastAsia="Times New Roman" w:hAnsi="Times New Roman" w:cs="Times New Roman"/>
          <w:color w:val="000000"/>
          <w:sz w:val="24"/>
          <w:szCs w:val="24"/>
          <w:lang w:eastAsia="ru-RU"/>
        </w:rPr>
        <w:t> (ст. 95 ЦК). Вони наділяються майном юридичної особи, що їх створила, і діють на підставі затвердженого нею положення. Відомості про філії повинні міститись у статуті публічної бібліотеки ОТГ.</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Що стосується державної реєстрації публічної бібліотеки ОТГ, вона здійснюється у порядку, встановленому Законом № 755. І ще один момент: 22.03.17 р. КМУ ухвалив постанову № 177 «Про припинення використання Бібліотечно-бібліографічної класифікації та впровадження Універсальної десяткової класифікації». Тобто протягом 2017 року відбувається перехід бібліотек на систематизацію документів за Універсальною десятковою класифікацією.</w:t>
      </w:r>
    </w:p>
    <w:p w:rsidR="00DC746F" w:rsidRPr="00DC746F" w:rsidRDefault="00DC746F" w:rsidP="00DC746F">
      <w:pPr>
        <w:spacing w:after="0" w:line="450" w:lineRule="atLeast"/>
        <w:ind w:left="375"/>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lastRenderedPageBreak/>
        <w:t>Гарантії працівникам у випадку проведення реорганізації ЦБС, інших публічних бібліотек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Можливість звільнення працівників у разі реорганізації підприємства, установи, організації, у тому числі і ЦБС, інших публічних бібліотек, </w:t>
      </w:r>
      <w:r w:rsidRPr="00DC746F">
        <w:rPr>
          <w:rFonts w:ascii="Times New Roman" w:eastAsia="Times New Roman" w:hAnsi="Times New Roman" w:cs="Times New Roman"/>
          <w:i/>
          <w:iCs/>
          <w:color w:val="000000"/>
          <w:sz w:val="24"/>
          <w:szCs w:val="24"/>
          <w:bdr w:val="none" w:sz="0" w:space="0" w:color="auto" w:frame="1"/>
          <w:lang w:eastAsia="ru-RU"/>
        </w:rPr>
        <w:t>допускається тільки за умови </w:t>
      </w:r>
      <w:r w:rsidRPr="00DC746F">
        <w:rPr>
          <w:rFonts w:ascii="Times New Roman" w:eastAsia="Times New Roman" w:hAnsi="Times New Roman" w:cs="Times New Roman"/>
          <w:color w:val="000000"/>
          <w:sz w:val="24"/>
          <w:szCs w:val="24"/>
          <w:lang w:eastAsia="ru-RU"/>
        </w:rPr>
        <w:t>скорочення штату або чисельності працівників. Право визначити чисельність і штат працівників належить власникові або уповноваженому ним органу.</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разі зміни власника організації, а також у разі її реорганізації дія трудового договору працівника продовжується (ч. 3 ст. 36 Кодексу Законів про працю України</w:t>
      </w:r>
      <w:r w:rsidRPr="00DC746F">
        <w:rPr>
          <w:rFonts w:ascii="Times New Roman" w:eastAsia="Times New Roman" w:hAnsi="Times New Roman" w:cs="Times New Roman"/>
          <w:color w:val="000000"/>
          <w:sz w:val="24"/>
          <w:szCs w:val="24"/>
          <w:bdr w:val="none" w:sz="0" w:space="0" w:color="auto" w:frame="1"/>
          <w:vertAlign w:val="superscript"/>
          <w:lang w:eastAsia="ru-RU"/>
        </w:rPr>
        <w:t>15</w:t>
      </w:r>
      <w:r w:rsidRPr="00DC746F">
        <w:rPr>
          <w:rFonts w:ascii="Times New Roman" w:eastAsia="Times New Roman" w:hAnsi="Times New Roman" w:cs="Times New Roman"/>
          <w:color w:val="000000"/>
          <w:sz w:val="24"/>
          <w:szCs w:val="24"/>
          <w:lang w:eastAsia="ru-RU"/>
        </w:rPr>
        <w:t>). Припинення трудового договору з ініціативи власника або уповноваженого ним органу можливе лише у разі скорочення чисельності або штату працівників (п. 1 ч. 1 ст. 40 КЗпП).</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15</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КЗпП.</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Методичні рекомендації визначають план дій власника або уповноваженого ним органу в процесі реорганізації:</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Якщо в організації створена первинна профспілкова організація, власник або уповноважений ним орган має дотримуватися вимог ч. 3 ст. 22 Закону України від 15.09.99 р. № 1045-XIV «Про професійні спілки, їх права та гарантії діяльності».</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разі, якщо роботодавець планує звільнення працівників з причин економічного, технологічного, структурного чи аналогічного характеру або у зв’язку з ліквідацією, реорганізацією, зміною форми власності підприємства, установи, організації, він повинен завчасно надати первинним профспілковим організаціям інформацію щодо цих заходів.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Надається й інформація про причини наступних звільнень, кількість і категорії працівників, яких це може стосуватись. Також наводяться терміни проведення звільнень й проводяться консультації з профспілками про заходи щодо запобігання звільненням чи зведенню їх кількості до мінімуму або пом’якшення несприятливих наслідків будь-яких звільнень. Зробити це треба не пізніше як за три місяці до намічуваних звільнень.</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Профспілки мають право вносити пропозиції органам державної влади, органам місцевого самоврядування, роботодавцям, їх об’єднанням про перенесення термінів, тимчасове припинення або скасування заходів, пов’язаних з вивільненням працівників, які є обов’язковими для розгляду.</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Коли на підприємстві немає профспілки, зазначені питання бажано погоджувати з виборним представником від трудового колективу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Треба отримати згоду від виборного органу первинної профспілкової організації (профспілкового представника) на розірвання трудового договору з підстав, передбачених п. 1ст. 40 КЗпП, щодо кожного працівника.</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Виключення становлять випадки, коли така згода не вимагається. Подання власника або уповноваженого ним органу розглядається в порядку, передбаченому ст. 43 КЗпП.</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Примітка. </w:t>
            </w:r>
            <w:r w:rsidRPr="00DC746F">
              <w:rPr>
                <w:rFonts w:ascii="Times New Roman" w:eastAsia="Times New Roman" w:hAnsi="Times New Roman" w:cs="Times New Roman"/>
                <w:color w:val="000000"/>
                <w:sz w:val="24"/>
                <w:szCs w:val="24"/>
                <w:lang w:eastAsia="ru-RU"/>
              </w:rPr>
              <w:t>У разі звільнення працівників за п. 1 ст. 40 КЗпП діють обмеження щодо звільнення окремих категорій працівників, встановлені ст. 184, 186</w:t>
            </w:r>
            <w:r w:rsidRPr="00DC746F">
              <w:rPr>
                <w:rFonts w:ascii="Times New Roman" w:eastAsia="Times New Roman" w:hAnsi="Times New Roman" w:cs="Times New Roman"/>
                <w:color w:val="000000"/>
                <w:sz w:val="24"/>
                <w:szCs w:val="24"/>
                <w:bdr w:val="none" w:sz="0" w:space="0" w:color="auto" w:frame="1"/>
                <w:vertAlign w:val="superscript"/>
                <w:lang w:eastAsia="ru-RU"/>
              </w:rPr>
              <w:t>1 </w:t>
            </w:r>
            <w:r w:rsidRPr="00DC746F">
              <w:rPr>
                <w:rFonts w:ascii="Times New Roman" w:eastAsia="Times New Roman" w:hAnsi="Times New Roman" w:cs="Times New Roman"/>
                <w:color w:val="000000"/>
                <w:sz w:val="24"/>
                <w:szCs w:val="24"/>
                <w:lang w:eastAsia="ru-RU"/>
              </w:rPr>
              <w:t>КЗпП.</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Мова йде про вагітних жінок і жінок, які мають дітей віком до трьох років (до шести років — у випадках, передбачених ч. 2 ст. 179 КЗпП), одиноких матерів при наявності дитини віком до 14 років або дитини-інваліда); батьків, які виховують дітей без матері (в тому числі в разі тривалого перебування матері в лікувальному закладі), а також опікунів (піклувальників), прийомних батьків.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Cкласти і затвердити в установленому порядку новий штатний розпис</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Провести необхідні заходи в зв’язку зі звільненням працівників (не пізніше ніж за два місяці до їх проведення), включаючи ознайомлення працівників з наказом під розпис та вручення письмового повідомлення про звільнення. Одночасно з попередженням </w:t>
            </w:r>
            <w:r w:rsidRPr="00DC746F">
              <w:rPr>
                <w:rFonts w:ascii="Times New Roman" w:eastAsia="Times New Roman" w:hAnsi="Times New Roman" w:cs="Times New Roman"/>
                <w:color w:val="000000"/>
                <w:sz w:val="24"/>
                <w:szCs w:val="24"/>
                <w:lang w:eastAsia="ru-RU"/>
              </w:rPr>
              <w:lastRenderedPageBreak/>
              <w:t>запропонувати працівникові іншу роботу на тому ж підприємстві, в установі, організації).</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Примітка.</w:t>
            </w:r>
            <w:r w:rsidRPr="00DC746F">
              <w:rPr>
                <w:rFonts w:ascii="Times New Roman" w:eastAsia="Times New Roman" w:hAnsi="Times New Roman" w:cs="Times New Roman"/>
                <w:color w:val="000000"/>
                <w:sz w:val="24"/>
                <w:szCs w:val="24"/>
                <w:lang w:eastAsia="ru-RU"/>
              </w:rPr>
              <w:t> У разі прийняття рішення стосовно звільнення працівників слід дотримуватись положень ст. 47 та 116 КЗпП. Так, у день звільнення власник або уповноважений ним орган зобов’язаний видати працівникові належно оформлену трудову книжку і провести з ним розрахунок у строки, зазначені в ст. 116 КЗпП. У разі звільнення працівника з ініціативи власника або уповноваженого ним органу він зобов’язаний також у день звільнення видати йому копію наказу про звільнення з роботи. В інших випадках звільнення копія наказу видається на вимогу працівника. При припиненні трудового договору з підстави, зазначеної п. 1 ч. 1 ст. 40 КЗпП, працівникові виплачується вихідна допомога у розмірі не менше середнього місячного заробітку (ст. 44 КЗпП).</w:t>
            </w:r>
          </w:p>
        </w:tc>
      </w:tr>
    </w:tbl>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lastRenderedPageBreak/>
        <w:t>Увага! </w:t>
      </w:r>
      <w:r w:rsidRPr="00DC746F">
        <w:rPr>
          <w:rFonts w:ascii="Times New Roman" w:eastAsia="Times New Roman" w:hAnsi="Times New Roman" w:cs="Times New Roman"/>
          <w:color w:val="000000"/>
          <w:sz w:val="24"/>
          <w:szCs w:val="24"/>
          <w:lang w:eastAsia="ru-RU"/>
        </w:rPr>
        <w:t>Працівники, яких попереджено про наступне вивільнення, і посади яких відсутні у новому штатному розписі, продовжують працювати ще не менше двох місяців і отримують заробітну плату. </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 речі, виплату заробітної плати у даному випадку здійснюють на підставі положень чинного трудового договору, дію якого не припинено, тобто трудовий договір продовжується.</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 вивільненні працівників у випадках змін в організації виробництва і праці має враховуватись переважне право на залишення на роботі, передбачене законодавством. Це прямо передбачено ч. 2 ст. 49</w:t>
      </w:r>
      <w:r w:rsidRPr="00DC746F">
        <w:rPr>
          <w:rFonts w:ascii="Times New Roman" w:eastAsia="Times New Roman" w:hAnsi="Times New Roman" w:cs="Times New Roman"/>
          <w:color w:val="000000"/>
          <w:sz w:val="24"/>
          <w:szCs w:val="24"/>
          <w:bdr w:val="none" w:sz="0" w:space="0" w:color="auto" w:frame="1"/>
          <w:vertAlign w:val="superscript"/>
          <w:lang w:eastAsia="ru-RU"/>
        </w:rPr>
        <w:t>2</w:t>
      </w:r>
      <w:r w:rsidRPr="00DC746F">
        <w:rPr>
          <w:rFonts w:ascii="Times New Roman" w:eastAsia="Times New Roman" w:hAnsi="Times New Roman" w:cs="Times New Roman"/>
          <w:color w:val="000000"/>
          <w:sz w:val="24"/>
          <w:szCs w:val="24"/>
          <w:lang w:eastAsia="ru-RU"/>
        </w:rPr>
        <w:t> КЗпП.</w:t>
      </w:r>
    </w:p>
    <w:p w:rsidR="00DC746F" w:rsidRPr="00DC746F" w:rsidRDefault="00DC746F" w:rsidP="00DC746F">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Структура та штати публічної бібліотеки ОТГ</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Структуру та штати публічної бібліотеки ОТГ визначають з урахуванням кількості її користувачів, видачі документів, відвідувань (у тому числі — веб-сайту та соціокультурних заходів), рівня впровадження інформаційних технологій.</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Залежно від цих показників у структурі публічної бібліотеки можуть затверджуватись:</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бібліотека для дітей (юнацтва) або відділ обслуговування дітей (юнацтва);</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відділи (сектори) комплектування та каталогізування фондів;</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відділи (сектори) обслуговування користувачів;</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методичний відділ (сектор);</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відділи (сектори) нестаціонарного обслуговування, інформаційних технологій тощо.</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 урахуванням кількості будівель (приміщень), у яких розміщується публічна бібліотека, їх площ та інженерних комунікацій у структурі публічної бібліотеки ОТГ можуть функціонувати господарський та технічний відділи (сектори).</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 </w:t>
      </w:r>
      <w:r w:rsidRPr="00DC746F">
        <w:rPr>
          <w:rFonts w:ascii="Times New Roman" w:eastAsia="Times New Roman" w:hAnsi="Times New Roman" w:cs="Times New Roman"/>
          <w:color w:val="000000"/>
          <w:sz w:val="24"/>
          <w:szCs w:val="24"/>
          <w:lang w:eastAsia="ru-RU"/>
        </w:rPr>
        <w:t>Граничну штатну чисельність керівників, професіоналів та фахівців визначають з урахуванням Типових норм часу на основні процеси бібліотечної роботи. Документ затверджено наказом Міністерства культури і туризму України від 29.12.08 р. № 1631/0/16-08. Штатним розписам публічної бібліотеки ОТГ можуть передбачатись посади заступників директора; посада бухгалтера чи бухгалтерська служба на чолі з головним бухгалтером залежно від обраної форми організації бухгалтерського обліку (ч. 4 ст. 8 Закону України від 16.07.99 р. № 996-XIV «Про бухгалтерський облік та фінансову звітність в Україні»</w:t>
      </w:r>
      <w:r w:rsidRPr="00DC746F">
        <w:rPr>
          <w:rFonts w:ascii="Times New Roman" w:eastAsia="Times New Roman" w:hAnsi="Times New Roman" w:cs="Times New Roman"/>
          <w:color w:val="000000"/>
          <w:sz w:val="24"/>
          <w:szCs w:val="24"/>
          <w:bdr w:val="none" w:sz="0" w:space="0" w:color="auto" w:frame="1"/>
          <w:vertAlign w:val="superscript"/>
          <w:lang w:eastAsia="ru-RU"/>
        </w:rPr>
        <w:t>16</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16</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996.</w:t>
      </w:r>
    </w:p>
    <w:p w:rsidR="00DC746F" w:rsidRPr="00DC746F" w:rsidRDefault="00DC746F" w:rsidP="00DC746F">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lastRenderedPageBreak/>
        <w:t>Організація бібліотечного фонду та бібліотечного обслуговування публічної бібліотеки ОТГ</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Створена публічна бібліотека ОТГ, отримавши бібліотечні фонди за передавальним актом, розподільчим балансом чи іншим документом залежно від способу її створення, організовує їх облік відповідно до Інструкції з обліку документів, що знаходяться в бібліотечних фондах, затвердженої наказом Міністерства культури і туризму України від 03.04.07 р. № 22. Для сумарного обліку бібліотечного фонду створеної публічної бібліотеки ОТГ відкривається Книга сумарного обліку на весь фонд публічної бібліотеки та окремі книги сумарного обліку на фонди кожної філії. Для індивідуального обліку книг і брошур відкривається Інвентарна книга (заводиться обліковий каталог тощо). Кожному примірнику видання присвоюється інвентарний номер. Книги сумарного обліку, інвентарні книги, у яких вівся облік фондів бібліотек, правонаступниками яких стала публічна бібліотека ОТГ, закривають та зберігають відповідно до нормативно-правових актів у сфері архівної справи. </w:t>
      </w:r>
      <w:r w:rsidRPr="00DC746F">
        <w:rPr>
          <w:rFonts w:ascii="Times New Roman" w:eastAsia="Times New Roman" w:hAnsi="Times New Roman" w:cs="Times New Roman"/>
          <w:i/>
          <w:iCs/>
          <w:color w:val="000000"/>
          <w:sz w:val="24"/>
          <w:szCs w:val="24"/>
          <w:bdr w:val="none" w:sz="0" w:space="0" w:color="auto" w:frame="1"/>
          <w:lang w:eastAsia="ru-RU"/>
        </w:rPr>
        <w:t>Бухгалтерський облік бібліотечних фондів</w:t>
      </w:r>
      <w:r w:rsidRPr="00DC746F">
        <w:rPr>
          <w:rFonts w:ascii="Times New Roman" w:eastAsia="Times New Roman" w:hAnsi="Times New Roman" w:cs="Times New Roman"/>
          <w:color w:val="000000"/>
          <w:sz w:val="24"/>
          <w:szCs w:val="24"/>
          <w:lang w:eastAsia="ru-RU"/>
        </w:rPr>
        <w:t>, інших активів публічної бібліотеки ОТГ здійснюють відповідно до Закону № 996, стандартів бухгалтерського обліку в державному секторі.</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Бібліотечне обслуговування здійснюється за місцезнаходженням публічної бібліотеки ОТГ та її філій. У населених пунктах із кількістю жителів до 500 осіб бібліотечне обслуговування може здійснюватись за допомогою нестаціонарних форм (бібліотечний пункт, пересувна бібліотека тощо). Бібліотечний пункт не має статусу відокремленого структурного підрозділу бібліотеки (філії).</w:t>
      </w:r>
    </w:p>
    <w:p w:rsidR="00DC746F" w:rsidRPr="00DC746F" w:rsidRDefault="00DC746F" w:rsidP="00DC746F">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Висновки</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Для належної організації функціонування бібліотек, розміщених на території новоутворених громад, необхідно у межах чинного законодавства здійснити ряд завдань. Серед яких основними є:</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здійснення передачі бібліотек з комунальної власності районних рад до власності ОТГ та внесення змін у штатні розписи та структуру, до базової мережі, затвердження Статуту, реєстрації публічної бібліотеки;</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врегулювання трудових відносин з працівниками бібліотек та розробка та забезпечення організації внутрішніх технологічних процесів публічних бібліотек ОТГ.</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 сьогодні зроблено лише перші кроки організації бібліотек в ОТГ.</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Сподіваємось, що найближчим часом будуть вирішенні й питання правового характеру. Зокрема, будуть внесені відповідні зміни до нормативно-правових актів, що регулюють «бібліотечні» питання: затверджені нові мінімальні соціальні нормативи забезпечення публічними бібліотеками, розроблені та реалізовані програми, які задекларовані у Стратегії розвитку бібліотечної справи на період до 2025 року, затвердженої розпорядженням КМУ від 23.03.16 р. № 219-р.</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Виконання цих кроків й буде сприяти якісним змінам у бібліотечній сфері, аби мешканці громади отримали рівний доступ до інформації.</w:t>
      </w:r>
    </w:p>
    <w:p w:rsidR="00DC746F" w:rsidRPr="00DC746F" w:rsidRDefault="00DC746F">
      <w:pPr>
        <w:rPr>
          <w:rFonts w:ascii="Times New Roman" w:hAnsi="Times New Roman" w:cs="Times New Roman"/>
          <w:sz w:val="24"/>
          <w:szCs w:val="24"/>
          <w:lang w:val="ru-RU"/>
        </w:rPr>
      </w:pPr>
      <w:r>
        <w:rPr>
          <w:rFonts w:ascii="Times New Roman" w:hAnsi="Times New Roman" w:cs="Times New Roman"/>
          <w:sz w:val="24"/>
          <w:szCs w:val="24"/>
          <w:lang w:val="ru-RU"/>
        </w:rPr>
        <w:br w:type="column"/>
      </w:r>
    </w:p>
    <w:p w:rsidR="00DC746F" w:rsidRPr="00DC746F" w:rsidRDefault="00DC746F" w:rsidP="00DC746F">
      <w:pPr>
        <w:shd w:val="clear" w:color="auto" w:fill="FFFFFF"/>
        <w:spacing w:after="0" w:line="510" w:lineRule="atLeast"/>
        <w:jc w:val="both"/>
        <w:textAlignment w:val="baseline"/>
        <w:outlineLvl w:val="0"/>
        <w:rPr>
          <w:rFonts w:ascii="Times New Roman" w:eastAsia="Times New Roman" w:hAnsi="Times New Roman" w:cs="Times New Roman"/>
          <w:b/>
          <w:bCs/>
          <w:color w:val="3BA146"/>
          <w:kern w:val="36"/>
          <w:sz w:val="24"/>
          <w:szCs w:val="24"/>
          <w:lang w:eastAsia="ru-RU"/>
        </w:rPr>
      </w:pPr>
      <w:r w:rsidRPr="00DC746F">
        <w:rPr>
          <w:rFonts w:ascii="Times New Roman" w:eastAsia="Times New Roman" w:hAnsi="Times New Roman" w:cs="Times New Roman"/>
          <w:b/>
          <w:bCs/>
          <w:color w:val="3BA146"/>
          <w:kern w:val="36"/>
          <w:sz w:val="24"/>
          <w:szCs w:val="24"/>
          <w:lang w:eastAsia="ru-RU"/>
        </w:rPr>
        <w:t>Комунальне підприємство: створення та управління</w:t>
      </w:r>
    </w:p>
    <w:p w:rsidR="00DC746F" w:rsidRPr="00DC746F" w:rsidRDefault="00DC746F" w:rsidP="00DC746F">
      <w:pPr>
        <w:spacing w:after="0" w:line="300" w:lineRule="atLeast"/>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Федченко Л., юрист</w:t>
      </w:r>
    </w:p>
    <w:p w:rsidR="00DC746F" w:rsidRPr="00DC746F" w:rsidRDefault="00DC746F" w:rsidP="00DC746F">
      <w:pPr>
        <w:spacing w:line="315" w:lineRule="atLeast"/>
        <w:jc w:val="both"/>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Як відомо, вирішення питань про створення, ліквідацію, реорганізацію та перепрофілювання підприємств, установ та організацій комунальної власності відповідної територіальної громади віднесено п. 30 ч. 1 ст. 26 Закону України від 21.05.97 р. № 280/97-ВР «Про місцеве самоврядування в Україні»</w:t>
      </w:r>
      <w:r w:rsidRPr="00DC746F">
        <w:rPr>
          <w:rFonts w:ascii="Times New Roman" w:eastAsia="Times New Roman" w:hAnsi="Times New Roman" w:cs="Times New Roman"/>
          <w:i/>
          <w:iCs/>
          <w:color w:val="231F20"/>
          <w:sz w:val="24"/>
          <w:szCs w:val="24"/>
          <w:bdr w:val="none" w:sz="0" w:space="0" w:color="auto" w:frame="1"/>
          <w:vertAlign w:val="superscript"/>
          <w:lang w:eastAsia="ru-RU"/>
        </w:rPr>
        <w:t>1</w:t>
      </w:r>
      <w:r w:rsidRPr="00DC746F">
        <w:rPr>
          <w:rFonts w:ascii="Times New Roman" w:eastAsia="Times New Roman" w:hAnsi="Times New Roman" w:cs="Times New Roman"/>
          <w:i/>
          <w:iCs/>
          <w:color w:val="231F20"/>
          <w:sz w:val="24"/>
          <w:szCs w:val="24"/>
          <w:lang w:eastAsia="ru-RU"/>
        </w:rPr>
        <w:t> до виключної компетенції сільських, селищних, міських рад</w:t>
      </w:r>
      <w:r w:rsidRPr="00DC746F">
        <w:rPr>
          <w:rFonts w:ascii="Times New Roman" w:eastAsia="Times New Roman" w:hAnsi="Times New Roman" w:cs="Times New Roman"/>
          <w:i/>
          <w:iCs/>
          <w:color w:val="231F20"/>
          <w:sz w:val="24"/>
          <w:szCs w:val="24"/>
          <w:bdr w:val="none" w:sz="0" w:space="0" w:color="auto" w:frame="1"/>
          <w:vertAlign w:val="superscript"/>
          <w:lang w:eastAsia="ru-RU"/>
        </w:rPr>
        <w:t>2</w:t>
      </w:r>
      <w:r w:rsidRPr="00DC746F">
        <w:rPr>
          <w:rFonts w:ascii="Times New Roman" w:eastAsia="Times New Roman" w:hAnsi="Times New Roman" w:cs="Times New Roman"/>
          <w:i/>
          <w:iCs/>
          <w:color w:val="231F20"/>
          <w:sz w:val="24"/>
          <w:szCs w:val="24"/>
          <w:lang w:eastAsia="ru-RU"/>
        </w:rPr>
        <w:t>. У цій статті ми розглянемо основні правові аспекти створення радою підприємства комунальної власності відповідної територіальної громади</w:t>
      </w:r>
      <w:r w:rsidRPr="00DC746F">
        <w:rPr>
          <w:rFonts w:ascii="Times New Roman" w:eastAsia="Times New Roman" w:hAnsi="Times New Roman" w:cs="Times New Roman"/>
          <w:i/>
          <w:iCs/>
          <w:color w:val="231F20"/>
          <w:sz w:val="24"/>
          <w:szCs w:val="24"/>
          <w:bdr w:val="none" w:sz="0" w:space="0" w:color="auto" w:frame="1"/>
          <w:vertAlign w:val="superscript"/>
          <w:lang w:eastAsia="ru-RU"/>
        </w:rPr>
        <w:t>3</w:t>
      </w:r>
      <w:r w:rsidRPr="00DC746F">
        <w:rPr>
          <w:rFonts w:ascii="Times New Roman" w:eastAsia="Times New Roman" w:hAnsi="Times New Roman" w:cs="Times New Roman"/>
          <w:i/>
          <w:iCs/>
          <w:color w:val="231F20"/>
          <w:sz w:val="24"/>
          <w:szCs w:val="24"/>
          <w:lang w:eastAsia="ru-RU"/>
        </w:rPr>
        <w:t> та документального оформлення цього процесу.</w:t>
      </w:r>
    </w:p>
    <w:p w:rsidR="00DC746F" w:rsidRPr="00DC746F" w:rsidRDefault="00DC746F" w:rsidP="00DC746F">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280.</w:t>
      </w:r>
    </w:p>
    <w:p w:rsidR="00DC746F" w:rsidRPr="00DC746F" w:rsidRDefault="00DC746F" w:rsidP="00DC746F">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2</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рада.</w:t>
      </w:r>
    </w:p>
    <w:p w:rsidR="00DC746F" w:rsidRPr="00DC746F" w:rsidRDefault="00DC746F" w:rsidP="00DC746F">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3</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комунальне підприємство.</w:t>
      </w:r>
    </w:p>
    <w:p w:rsidR="00DC746F" w:rsidRPr="00DC746F" w:rsidRDefault="00DC746F" w:rsidP="00DC746F">
      <w:pPr>
        <w:spacing w:after="0" w:line="450" w:lineRule="atLeast"/>
        <w:ind w:left="375"/>
        <w:jc w:val="both"/>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Почнемо з повноважень</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 уже зазначалося, відповідно до ч. 1 ст. 26 Закону № 280 </w:t>
      </w:r>
      <w:r w:rsidRPr="00DC746F">
        <w:rPr>
          <w:rFonts w:ascii="Times New Roman" w:eastAsia="Times New Roman" w:hAnsi="Times New Roman" w:cs="Times New Roman"/>
          <w:i/>
          <w:iCs/>
          <w:color w:val="000000"/>
          <w:sz w:val="24"/>
          <w:szCs w:val="24"/>
          <w:bdr w:val="none" w:sz="0" w:space="0" w:color="auto" w:frame="1"/>
          <w:lang w:eastAsia="ru-RU"/>
        </w:rPr>
        <w:t>виключно на пленарних засіданнях ради</w:t>
      </w:r>
      <w:r w:rsidRPr="00DC746F">
        <w:rPr>
          <w:rFonts w:ascii="Times New Roman" w:eastAsia="Times New Roman" w:hAnsi="Times New Roman" w:cs="Times New Roman"/>
          <w:color w:val="000000"/>
          <w:sz w:val="24"/>
          <w:szCs w:val="24"/>
          <w:lang w:eastAsia="ru-RU"/>
        </w:rPr>
        <w:t> вирішуються такі питання:</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205"/>
        <w:gridCol w:w="1680"/>
      </w:tblGrid>
      <w:tr w:rsidR="00DC746F" w:rsidRPr="00DC746F" w:rsidTr="00DC746F">
        <w:tc>
          <w:tcPr>
            <w:tcW w:w="41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Повноваження</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Норма</w:t>
            </w:r>
          </w:p>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Закону № 280</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встановлення для підприємств, установ та організацій, що належать до комунальної власності відповідних територіальних громад, розміру частки прибутку, яка підлягає зарахуванню до місцевого бюджету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 29 ч. 1 ст. 26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прийняття рішень щодо відчуження відповідно до закону комунального майна;</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затвердження місцевих програм приватизації, а також переліку об’єктів комунальної власності, які не підлягають приватизації;</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визначення доцільності, порядку та умов приватизації об’єктів права комунальної власності;</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w:t>
            </w:r>
            <w:r w:rsidRPr="00DC746F">
              <w:rPr>
                <w:rFonts w:ascii="Times New Roman" w:eastAsia="Times New Roman" w:hAnsi="Times New Roman" w:cs="Times New Roman"/>
                <w:b/>
                <w:bCs/>
                <w:color w:val="000000"/>
                <w:sz w:val="24"/>
                <w:szCs w:val="24"/>
                <w:bdr w:val="none" w:sz="0" w:space="0" w:color="auto" w:frame="1"/>
                <w:lang w:eastAsia="ru-RU"/>
              </w:rPr>
              <w:t> вирішення питань</w:t>
            </w:r>
            <w:r w:rsidRPr="00DC746F">
              <w:rPr>
                <w:rFonts w:ascii="Times New Roman" w:eastAsia="Times New Roman" w:hAnsi="Times New Roman" w:cs="Times New Roman"/>
                <w:color w:val="000000"/>
                <w:sz w:val="24"/>
                <w:szCs w:val="24"/>
                <w:lang w:eastAsia="ru-RU"/>
              </w:rPr>
              <w:t>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 про надання у концесію об’єктів права комунальної власності, </w:t>
            </w:r>
            <w:r w:rsidRPr="00DC746F">
              <w:rPr>
                <w:rFonts w:ascii="Times New Roman" w:eastAsia="Times New Roman" w:hAnsi="Times New Roman" w:cs="Times New Roman"/>
                <w:b/>
                <w:bCs/>
                <w:color w:val="000000"/>
                <w:sz w:val="24"/>
                <w:szCs w:val="24"/>
                <w:bdr w:val="none" w:sz="0" w:space="0" w:color="auto" w:frame="1"/>
                <w:lang w:eastAsia="ru-RU"/>
              </w:rPr>
              <w:t>про створення, ліквідацію, реорганізацію та перепрофілювання підприємств, установ та організацій комунальної власності відповідної територіальної громади</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Примітка. </w:t>
            </w:r>
            <w:r w:rsidRPr="00DC746F">
              <w:rPr>
                <w:rFonts w:ascii="Times New Roman" w:eastAsia="Times New Roman" w:hAnsi="Times New Roman" w:cs="Times New Roman"/>
                <w:color w:val="000000"/>
                <w:sz w:val="24"/>
                <w:szCs w:val="24"/>
                <w:lang w:eastAsia="ru-RU"/>
              </w:rPr>
              <w:t>Реорганізація або ліквідація навчальних закладів комунальної форми власності здійснюється за рішенням місцевої ради.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 30 ч. 1 ст. 26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прийняття рішень про:</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визначення критеріїв, відповідно до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територіальній громаді;</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про затвердження порядку утворення наглядової ради, порядку призначення членів наглядової ради комунального унітарного підприємства;</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 про визначення кола питань, що належать до виключної компетенції наглядової ради комунального унітарного підприємства; про встановлення </w:t>
            </w:r>
            <w:r w:rsidRPr="00DC746F">
              <w:rPr>
                <w:rFonts w:ascii="Times New Roman" w:eastAsia="Times New Roman" w:hAnsi="Times New Roman" w:cs="Times New Roman"/>
                <w:color w:val="000000"/>
                <w:sz w:val="24"/>
                <w:szCs w:val="24"/>
                <w:lang w:eastAsia="ru-RU"/>
              </w:rPr>
              <w:lastRenderedPageBreak/>
              <w:t>вимог до незалежних членів наглядової ради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п. 30</w:t>
            </w:r>
            <w:r w:rsidRPr="00DC746F">
              <w:rPr>
                <w:rFonts w:ascii="Times New Roman" w:eastAsia="Times New Roman" w:hAnsi="Times New Roman" w:cs="Times New Roman"/>
                <w:color w:val="000000"/>
                <w:sz w:val="24"/>
                <w:szCs w:val="24"/>
                <w:bdr w:val="none" w:sz="0" w:space="0" w:color="auto" w:frame="1"/>
                <w:vertAlign w:val="superscript"/>
                <w:lang w:eastAsia="ru-RU"/>
              </w:rPr>
              <w:t>1</w:t>
            </w:r>
            <w:r w:rsidRPr="00DC746F">
              <w:rPr>
                <w:rFonts w:ascii="Times New Roman" w:eastAsia="Times New Roman" w:hAnsi="Times New Roman" w:cs="Times New Roman"/>
                <w:color w:val="000000"/>
                <w:sz w:val="24"/>
                <w:szCs w:val="24"/>
                <w:lang w:eastAsia="ru-RU"/>
              </w:rPr>
              <w:t> ч. 1 ст. 26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визначення критеріїв відбору незалежного аудитора та критеріїв віднесення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 до таких, фінансова звітність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 аудитора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 30</w:t>
            </w:r>
            <w:r w:rsidRPr="00DC746F">
              <w:rPr>
                <w:rFonts w:ascii="Times New Roman" w:eastAsia="Times New Roman" w:hAnsi="Times New Roman" w:cs="Times New Roman"/>
                <w:color w:val="000000"/>
                <w:sz w:val="24"/>
                <w:szCs w:val="24"/>
                <w:bdr w:val="none" w:sz="0" w:space="0" w:color="auto" w:frame="1"/>
                <w:vertAlign w:val="superscript"/>
                <w:lang w:eastAsia="ru-RU"/>
              </w:rPr>
              <w:t>2</w:t>
            </w:r>
            <w:r w:rsidRPr="00DC746F">
              <w:rPr>
                <w:rFonts w:ascii="Times New Roman" w:eastAsia="Times New Roman" w:hAnsi="Times New Roman" w:cs="Times New Roman"/>
                <w:color w:val="000000"/>
                <w:sz w:val="24"/>
                <w:szCs w:val="24"/>
                <w:lang w:eastAsia="ru-RU"/>
              </w:rPr>
              <w:t> ч. 1 ст. 26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повноважень та умов їх здійснення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 31 ч. 1 ст. 26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 визначення повноважень цих органів (служб)</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 32 ч. 1 ст. 26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вирішення відповідно до законодавства питань про створення підприємствами комунальної власності спільних підприємств, у тому числі з іноземними інвестиціями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 33 ч. 1 ст. 26</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прийняття рішень щодо надання згоди на організацію співробітництва територіальних громад, суб’єктом якого є територіальна громада села, селища, міста, у формах, визначених ст. 4 Закону України «Про співробітництво територіальних громад», щодо схвалення проекту договору про співробітництво та інших рішень, пов’язаних із здійсненням відповідно до зазначеного Закону співробітництва територіальних громад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 33</w:t>
            </w:r>
            <w:r w:rsidRPr="00DC746F">
              <w:rPr>
                <w:rFonts w:ascii="Times New Roman" w:eastAsia="Times New Roman" w:hAnsi="Times New Roman" w:cs="Times New Roman"/>
                <w:color w:val="000000"/>
                <w:sz w:val="24"/>
                <w:szCs w:val="24"/>
                <w:bdr w:val="none" w:sz="0" w:space="0" w:color="auto" w:frame="1"/>
                <w:vertAlign w:val="superscript"/>
                <w:lang w:eastAsia="ru-RU"/>
              </w:rPr>
              <w:t>1</w:t>
            </w:r>
            <w:r w:rsidRPr="00DC746F">
              <w:rPr>
                <w:rFonts w:ascii="Times New Roman" w:eastAsia="Times New Roman" w:hAnsi="Times New Roman" w:cs="Times New Roman"/>
                <w:color w:val="000000"/>
                <w:sz w:val="24"/>
                <w:szCs w:val="24"/>
                <w:lang w:eastAsia="ru-RU"/>
              </w:rPr>
              <w:t> ч. 1 ст. 26</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Окрім цього, </w:t>
      </w:r>
      <w:r w:rsidRPr="00DC746F">
        <w:rPr>
          <w:rFonts w:ascii="Times New Roman" w:eastAsia="Times New Roman" w:hAnsi="Times New Roman" w:cs="Times New Roman"/>
          <w:i/>
          <w:iCs/>
          <w:color w:val="000000"/>
          <w:sz w:val="24"/>
          <w:szCs w:val="24"/>
          <w:bdr w:val="none" w:sz="0" w:space="0" w:color="auto" w:frame="1"/>
          <w:lang w:eastAsia="ru-RU"/>
        </w:rPr>
        <w:t>до відання виконавчих органів рад</w:t>
      </w:r>
      <w:r w:rsidRPr="00DC746F">
        <w:rPr>
          <w:rFonts w:ascii="Times New Roman" w:eastAsia="Times New Roman" w:hAnsi="Times New Roman" w:cs="Times New Roman"/>
          <w:color w:val="000000"/>
          <w:sz w:val="24"/>
          <w:szCs w:val="24"/>
          <w:lang w:eastAsia="ru-RU"/>
        </w:rPr>
        <w:t> відповідно до ст. 29 Закону № 280 належать:</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а) власні (самоврядні) повноваження</w:t>
            </w:r>
          </w:p>
        </w:tc>
      </w:tr>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управління в межах, визначених радою, майном, що належить до комунальної власності відповідних територіальних громад</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встановлення порядку та здійснення контролю за використанням прибутків підприємств, установ та організацій комунальної власності відповідних територіальних громад</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заслуховування звітів про роботу керівників підприємств, установ та організацій комунальної власності відповідних територіальних громад</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підготовка і внесення на розгляд ради пропозицій щодо порядку та умов відчуження комунального майна, проектів місцевих програм приватизації та переліку об’єктів комунальної власності, які не підлягають приватизації;</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організація виконання цих програм;</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підготовка і внесення на розгляд ради пропозицій щодо визначення сфер господарської діяльності та переліку об’єктів, які можуть надаватися у концесію;</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подання раді письмових звітів про хід та результати відчуження комунального майна</w:t>
            </w:r>
          </w:p>
        </w:tc>
      </w:tr>
    </w:tbl>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 того ж, п. 2 ч. 2 ст. 52 Закону № 280 передбачено, що </w:t>
      </w:r>
      <w:r w:rsidRPr="00DC746F">
        <w:rPr>
          <w:rFonts w:ascii="Times New Roman" w:eastAsia="Times New Roman" w:hAnsi="Times New Roman" w:cs="Times New Roman"/>
          <w:i/>
          <w:iCs/>
          <w:color w:val="000000"/>
          <w:sz w:val="24"/>
          <w:szCs w:val="24"/>
          <w:bdr w:val="none" w:sz="0" w:space="0" w:color="auto" w:frame="1"/>
          <w:lang w:eastAsia="ru-RU"/>
        </w:rPr>
        <w:t>виконавчому комітету сільської, селищної, міської, районної у місті (у разі її створення) ради</w:t>
      </w:r>
      <w:r w:rsidRPr="00DC746F">
        <w:rPr>
          <w:rFonts w:ascii="Times New Roman" w:eastAsia="Times New Roman" w:hAnsi="Times New Roman" w:cs="Times New Roman"/>
          <w:color w:val="000000"/>
          <w:sz w:val="24"/>
          <w:szCs w:val="24"/>
          <w:lang w:eastAsia="ru-RU"/>
        </w:rPr>
        <w:t> надано повноваження координувати діяльність відділів, управлінь та інших виконавчих органів ради, підприємств, установ та організацій, що належать до комунальної власності відповідної територіальної громади, заслуховувати звіти про роботу їх керівників.</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Певні повноваження у процесі управління комунальним підприємством надано сільському, селищному, міському голові. Так, згідно з п. 10 ч. 4 ст. 42 </w:t>
      </w:r>
      <w:r w:rsidRPr="00DC746F">
        <w:rPr>
          <w:rFonts w:ascii="Times New Roman" w:eastAsia="Times New Roman" w:hAnsi="Times New Roman" w:cs="Times New Roman"/>
          <w:i/>
          <w:iCs/>
          <w:color w:val="000000"/>
          <w:sz w:val="24"/>
          <w:szCs w:val="24"/>
          <w:bdr w:val="none" w:sz="0" w:space="0" w:color="auto" w:frame="1"/>
          <w:lang w:eastAsia="ru-RU"/>
        </w:rPr>
        <w:t>сільський, селищний, міський голова</w:t>
      </w:r>
      <w:r w:rsidRPr="00DC746F">
        <w:rPr>
          <w:rFonts w:ascii="Times New Roman" w:eastAsia="Times New Roman" w:hAnsi="Times New Roman" w:cs="Times New Roman"/>
          <w:color w:val="000000"/>
          <w:sz w:val="24"/>
          <w:szCs w:val="24"/>
          <w:lang w:eastAsia="ru-RU"/>
        </w:rPr>
        <w:t>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w:t>
      </w:r>
    </w:p>
    <w:p w:rsidR="00DC746F" w:rsidRPr="00DC746F" w:rsidRDefault="00DC746F" w:rsidP="00DC746F">
      <w:pPr>
        <w:spacing w:after="0" w:line="360" w:lineRule="atLeast"/>
        <w:ind w:firstLine="300"/>
        <w:jc w:val="both"/>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цьому контексті слід також згадати положення ст. 17 Закону № 280, що визначає відносини органів місцевого самоврядування</w:t>
      </w:r>
      <w:r w:rsidRPr="00DC746F">
        <w:rPr>
          <w:rFonts w:ascii="Times New Roman" w:eastAsia="Times New Roman" w:hAnsi="Times New Roman" w:cs="Times New Roman"/>
          <w:color w:val="000000"/>
          <w:sz w:val="24"/>
          <w:szCs w:val="24"/>
          <w:bdr w:val="none" w:sz="0" w:space="0" w:color="auto" w:frame="1"/>
          <w:vertAlign w:val="superscript"/>
          <w:lang w:eastAsia="ru-RU"/>
        </w:rPr>
        <w:t>4</w:t>
      </w:r>
      <w:r w:rsidRPr="00DC746F">
        <w:rPr>
          <w:rFonts w:ascii="Times New Roman" w:eastAsia="Times New Roman" w:hAnsi="Times New Roman" w:cs="Times New Roman"/>
          <w:color w:val="000000"/>
          <w:sz w:val="24"/>
          <w:szCs w:val="24"/>
          <w:lang w:eastAsia="ru-RU"/>
        </w:rPr>
        <w:t> з підприємствами, установами та організаціями, що перебувають у комунальній власності відповідних територіальних громад. Ці відносини будуються на засадах їх </w:t>
      </w:r>
      <w:r w:rsidRPr="00DC746F">
        <w:rPr>
          <w:rFonts w:ascii="Times New Roman" w:eastAsia="Times New Roman" w:hAnsi="Times New Roman" w:cs="Times New Roman"/>
          <w:i/>
          <w:iCs/>
          <w:color w:val="000000"/>
          <w:sz w:val="24"/>
          <w:szCs w:val="24"/>
          <w:bdr w:val="none" w:sz="0" w:space="0" w:color="auto" w:frame="1"/>
          <w:lang w:eastAsia="ru-RU"/>
        </w:rPr>
        <w:t>підпорядкованості, підзвітності та підконтрольності органам місцевого самоврядування</w:t>
      </w:r>
      <w:r w:rsidRPr="00DC746F">
        <w:rPr>
          <w:rFonts w:ascii="Times New Roman" w:eastAsia="Times New Roman" w:hAnsi="Times New Roman" w:cs="Times New Roman"/>
          <w:color w:val="000000"/>
          <w:sz w:val="24"/>
          <w:szCs w:val="24"/>
          <w:lang w:eastAsia="ru-RU"/>
        </w:rPr>
        <w:t>. ОМС при здійсненні повноважень у сфері контролю за додержанням законодавства про працю та зайнятість населення можуть проводити перевірки на підприємствах, в установах та організаціях, що перебувають у комунальній власності відповідної територіальної громади.</w:t>
      </w:r>
    </w:p>
    <w:p w:rsidR="00DC746F" w:rsidRPr="00DC746F" w:rsidRDefault="00DC746F" w:rsidP="00DC746F">
      <w:pPr>
        <w:spacing w:after="0" w:line="360" w:lineRule="atLeast"/>
        <w:jc w:val="both"/>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4</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ОМС.</w:t>
      </w:r>
    </w:p>
    <w:p w:rsidR="00DC746F" w:rsidRPr="00DC746F" w:rsidRDefault="00DC746F" w:rsidP="00DC746F">
      <w:pPr>
        <w:spacing w:after="0" w:line="450" w:lineRule="atLeast"/>
        <w:ind w:left="375"/>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Етапи створення</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Серед основних етапів створення комунального підприємства можна виділити такі:</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визначення потреби територіальної громади у створенні комунального підприємства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визначення доцільності та економічної обґрунтованості створення комунального підприємства, вибір місця його розташування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розробка проекту статуту комунального підприємства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підготовка матеріалів на розгляд профільної постійної комісії ради щодо створення комунального підприємства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отримання висновку профільної постійної комісії щодо створення комунального підприємства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розгляд питання про створення комунального підприємства на пленарному засіданні сесії ради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здійснення державної реєстрації комунального підприємства як юридичної особи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призначення керівника комунального підприємства та укладення з ним контракту</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Далі розглянемо детально кожен етап на прикладі комунального підприємства, предметом діяльності якого буде надання послуг та створення для продавців та покупців належних умов торгівлі на спеціально відведеній для цієї мети території та здійснення іншої господарської діяльності, передбаченої його статутом (комунальний ринок).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Етап 1. Визначення потреби територіальної громади у створенні комунального підприємства</w:t>
      </w:r>
      <w:r w:rsidRPr="00DC746F">
        <w:rPr>
          <w:rFonts w:ascii="Times New Roman" w:eastAsia="Times New Roman" w:hAnsi="Times New Roman" w:cs="Times New Roman"/>
          <w:color w:val="000000"/>
          <w:sz w:val="24"/>
          <w:szCs w:val="24"/>
          <w:lang w:eastAsia="ru-RU"/>
        </w:rPr>
        <w:t xml:space="preserve">. Визначити таку потребу не важко — адже у разі, коли на території населеного пункту немає спеціальних місць для торгівлі продовольчими та непродовольчими товарами, очевидно, торгівля все рівно здійснюється, але у місцях, не пристосованих для цього. Така ситуація не може бути непомітною для місцевої влади, в тому числі для відповідної ради. Громадяни, фізичні особи — підприємці, юридичні особи у разі відсутності у населеному пункті місць, визначених для торгівлі, фактично вчиняють адміністративне правопорушення, передбачене ст. 160 Кодексу України про </w:t>
      </w:r>
      <w:r w:rsidRPr="00DC746F">
        <w:rPr>
          <w:rFonts w:ascii="Times New Roman" w:eastAsia="Times New Roman" w:hAnsi="Times New Roman" w:cs="Times New Roman"/>
          <w:color w:val="000000"/>
          <w:sz w:val="24"/>
          <w:szCs w:val="24"/>
          <w:lang w:eastAsia="ru-RU"/>
        </w:rPr>
        <w:lastRenderedPageBreak/>
        <w:t>адміністративні правопорушення (торгівля з рук у невстановлених місцях — на вулицях, площах, у дворах, під’їздах, скверах та в інших невстановлених місцях). Ні для кого не секрет, що товари, що реалізуються з рук, не проходять лабораторного контролю, тому можуть бути джерелом небезпеки для споживачів.</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Етап 2. Визначення доцільності та економічної обґрунтованості створення комунального підприємства, вибір місця його розташування</w:t>
      </w:r>
      <w:r w:rsidRPr="00DC746F">
        <w:rPr>
          <w:rFonts w:ascii="Times New Roman" w:eastAsia="Times New Roman" w:hAnsi="Times New Roman" w:cs="Times New Roman"/>
          <w:color w:val="000000"/>
          <w:sz w:val="24"/>
          <w:szCs w:val="24"/>
          <w:lang w:eastAsia="ru-RU"/>
        </w:rPr>
        <w:t>. На цьому етапі відповідними фахівцями має бути визначено та обґрунтовано доцільність створення комунального підприємства, спрогнозовано очікуваний прибуток від його діяльності та надходження відповідної частини його прибутку до місцевого бюджету. Щодо вибору місця розташування — перш за все необхідно визначитися із земельною ділянкою, на якій планується розташування комунального підприємства.</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Етап 3. Розробка проекту статуту комунального підприємства</w:t>
      </w:r>
      <w:r w:rsidRPr="00DC746F">
        <w:rPr>
          <w:rFonts w:ascii="Times New Roman" w:eastAsia="Times New Roman" w:hAnsi="Times New Roman" w:cs="Times New Roman"/>
          <w:color w:val="000000"/>
          <w:sz w:val="24"/>
          <w:szCs w:val="24"/>
          <w:lang w:eastAsia="ru-RU"/>
        </w:rPr>
        <w:t>. Дуже відповідальний етап, адже він передбачає знання та дотримання цілої низки норм законодавства, зокрема, Господарського кодексу України</w:t>
      </w:r>
      <w:r w:rsidRPr="00DC746F">
        <w:rPr>
          <w:rFonts w:ascii="Times New Roman" w:eastAsia="Times New Roman" w:hAnsi="Times New Roman" w:cs="Times New Roman"/>
          <w:color w:val="000000"/>
          <w:sz w:val="24"/>
          <w:szCs w:val="24"/>
          <w:bdr w:val="none" w:sz="0" w:space="0" w:color="auto" w:frame="1"/>
          <w:vertAlign w:val="superscript"/>
          <w:lang w:eastAsia="ru-RU"/>
        </w:rPr>
        <w:t>5</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5</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ГК.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Перш за все варто пригадати положення ч. 1 ст. 56 ГК, що регламентує загальну процедуру утворення будь-якого суб’єкта господарювання. Так, у ній міститься визначення терміна</w:t>
      </w:r>
      <w:r w:rsidRPr="00DC746F">
        <w:rPr>
          <w:rFonts w:ascii="Times New Roman" w:eastAsia="Times New Roman" w:hAnsi="Times New Roman" w:cs="Times New Roman"/>
          <w:i/>
          <w:iCs/>
          <w:color w:val="000000"/>
          <w:sz w:val="24"/>
          <w:szCs w:val="24"/>
          <w:bdr w:val="none" w:sz="0" w:space="0" w:color="auto" w:frame="1"/>
          <w:lang w:eastAsia="ru-RU"/>
        </w:rPr>
        <w:t> суб’єкт господарювання</w:t>
      </w:r>
      <w:r w:rsidRPr="00DC746F">
        <w:rPr>
          <w:rFonts w:ascii="Times New Roman" w:eastAsia="Times New Roman" w:hAnsi="Times New Roman" w:cs="Times New Roman"/>
          <w:color w:val="000000"/>
          <w:sz w:val="24"/>
          <w:szCs w:val="24"/>
          <w:lang w:eastAsia="ru-RU"/>
        </w:rPr>
        <w:t> — господарська організація, яка може бути утворена за рішенням власника (власників) майна або уповноваженого ним (ними) органу, а у випадках, спеціально передбачених законодавством, також за рішенням інших органів, організацій і фізичних осіб шляхом заснування нової господарської організації, злиття, приєднання, виділу, поділу, перетворення діючої (діючих) господарської організації (господарських організацій) з додержанням вимог законодавства.</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Норми законодавства щодо установчих документів суб’єкта господарювання містить ст. 57 ГК, згідно з якою установчими документами суб’єкта господарювання є </w:t>
      </w:r>
      <w:r w:rsidRPr="00DC746F">
        <w:rPr>
          <w:rFonts w:ascii="Times New Roman" w:eastAsia="Times New Roman" w:hAnsi="Times New Roman" w:cs="Times New Roman"/>
          <w:i/>
          <w:iCs/>
          <w:color w:val="000000"/>
          <w:sz w:val="24"/>
          <w:szCs w:val="24"/>
          <w:bdr w:val="none" w:sz="0" w:space="0" w:color="auto" w:frame="1"/>
          <w:lang w:eastAsia="ru-RU"/>
        </w:rPr>
        <w:t>рішення про його утворення</w:t>
      </w:r>
      <w:r w:rsidRPr="00DC746F">
        <w:rPr>
          <w:rFonts w:ascii="Times New Roman" w:eastAsia="Times New Roman" w:hAnsi="Times New Roman" w:cs="Times New Roman"/>
          <w:color w:val="000000"/>
          <w:sz w:val="24"/>
          <w:szCs w:val="24"/>
          <w:lang w:eastAsia="ru-RU"/>
        </w:rPr>
        <w:t> або засновницький договір, а у випадках, передбачених законом, — </w:t>
      </w:r>
      <w:r w:rsidRPr="00DC746F">
        <w:rPr>
          <w:rFonts w:ascii="Times New Roman" w:eastAsia="Times New Roman" w:hAnsi="Times New Roman" w:cs="Times New Roman"/>
          <w:i/>
          <w:iCs/>
          <w:color w:val="000000"/>
          <w:sz w:val="24"/>
          <w:szCs w:val="24"/>
          <w:bdr w:val="none" w:sz="0" w:space="0" w:color="auto" w:frame="1"/>
          <w:lang w:eastAsia="ru-RU"/>
        </w:rPr>
        <w:t>статут (положення) суб’єкта господарювання</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установчих документах повинні бути зазначені:</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найменування суб’єкта господарювання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мета і предмет господарської діяльності</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склад і компетенція його органів управління, порядок прийняття ними рішень</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порядок формування майна, розподілу прибутків та збитків, умови його реорганізації та ліквідації, якщо інше не передбачено законом</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Статут</w:t>
      </w:r>
      <w:r w:rsidRPr="00DC746F">
        <w:rPr>
          <w:rFonts w:ascii="Times New Roman" w:eastAsia="Times New Roman" w:hAnsi="Times New Roman" w:cs="Times New Roman"/>
          <w:color w:val="000000"/>
          <w:sz w:val="24"/>
          <w:szCs w:val="24"/>
          <w:lang w:eastAsia="ru-RU"/>
        </w:rPr>
        <w:t> суб’єкта господарювання повинен містити відомості про:</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95"/>
        <w:gridCol w:w="9490"/>
      </w:tblGrid>
      <w:tr w:rsidR="00DC746F" w:rsidRPr="00DC746F" w:rsidTr="00DC746F">
        <w:tc>
          <w:tcPr>
            <w:tcW w:w="2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8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його найменування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мету і предмет діяльності</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розмір і порядок утворення статутного капіталу та інших фондів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порядок розподілу прибутків і збитків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органи управління і контролю, їх компетенцію</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умови реорганізації та ліквідації суб’єкта господарювання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інші відомості, пов’язані з особливостями організаційної форми суб’єкта господарювання, передбачені законодавством</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 </w:t>
      </w:r>
      <w:r w:rsidRPr="00DC746F">
        <w:rPr>
          <w:rFonts w:ascii="Times New Roman" w:eastAsia="Times New Roman" w:hAnsi="Times New Roman" w:cs="Times New Roman"/>
          <w:color w:val="000000"/>
          <w:sz w:val="24"/>
          <w:szCs w:val="24"/>
          <w:lang w:eastAsia="ru-RU"/>
        </w:rPr>
        <w:t>Статут може містити й інші відомості, що не суперечать законодавству.</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Статут </w:t>
      </w:r>
      <w:r w:rsidRPr="00DC746F">
        <w:rPr>
          <w:rFonts w:ascii="Times New Roman" w:eastAsia="Times New Roman" w:hAnsi="Times New Roman" w:cs="Times New Roman"/>
          <w:i/>
          <w:iCs/>
          <w:color w:val="000000"/>
          <w:sz w:val="24"/>
          <w:szCs w:val="24"/>
          <w:bdr w:val="none" w:sz="0" w:space="0" w:color="auto" w:frame="1"/>
          <w:lang w:eastAsia="ru-RU"/>
        </w:rPr>
        <w:t>затверджується власником майна (засновником)</w:t>
      </w:r>
      <w:r w:rsidRPr="00DC746F">
        <w:rPr>
          <w:rFonts w:ascii="Times New Roman" w:eastAsia="Times New Roman" w:hAnsi="Times New Roman" w:cs="Times New Roman"/>
          <w:color w:val="000000"/>
          <w:sz w:val="24"/>
          <w:szCs w:val="24"/>
          <w:lang w:eastAsia="ru-RU"/>
        </w:rPr>
        <w:t> суб’єкта господарювання чи його представниками, органами або іншими суб’єктами відповідно до закону.</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 розробці проекту статуту комунального підприємства необхідно враховувати положення гл. 7 ГК, якою регламентуються саме поняття «підприємство», його види та організаційні форми, організаційна структура, основні принципи здійснення управління підприємством, статус його майна тощо.</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Отже, відповідно до ч. 1 ст. 62 ГК </w:t>
      </w:r>
      <w:r w:rsidRPr="00DC746F">
        <w:rPr>
          <w:rFonts w:ascii="Times New Roman" w:eastAsia="Times New Roman" w:hAnsi="Times New Roman" w:cs="Times New Roman"/>
          <w:i/>
          <w:iCs/>
          <w:color w:val="000000"/>
          <w:sz w:val="24"/>
          <w:szCs w:val="24"/>
          <w:bdr w:val="none" w:sz="0" w:space="0" w:color="auto" w:frame="1"/>
          <w:lang w:eastAsia="ru-RU"/>
        </w:rPr>
        <w:t>підприємство</w:t>
      </w:r>
      <w:r w:rsidRPr="00DC746F">
        <w:rPr>
          <w:rFonts w:ascii="Times New Roman" w:eastAsia="Times New Roman" w:hAnsi="Times New Roman" w:cs="Times New Roman"/>
          <w:color w:val="000000"/>
          <w:sz w:val="24"/>
          <w:szCs w:val="24"/>
          <w:lang w:eastAsia="ru-RU"/>
        </w:rPr>
        <w:t> — самостійний суб’єкт господарювання, створений компетентним органом державної влади або ОМС,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цим Кодексом та іншими законами.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Підприємства можуть створюватись як для здійснення підприємництва, так і для некомерційної господарської діяльності (ч. 2 ст. 62 ГК).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Також важливо мати на увазі, що:</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підприємство (якщо законом не встановлено інше) діє на основі статуту або модельного статуту (ч. 3 ст. 62 ГК);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підприємства незалежно від форми власності, організаційно-правової форми, а також установчих документів, на основі яких вони створені та діють, мають рівні права та обов’язки (ч. 3 ст. 62 ГК);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підприємство є юридичною особою, має відокремлене майно, самостійний баланс, рахунки в установах банків та може мати печатки (ч. 4 ст. 62 ГК);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підприємство не має у своєму складі інших юридичних осіб (ч. 5 ст. 62 ГК).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Якщо говорити про </w:t>
      </w:r>
      <w:r w:rsidRPr="00DC746F">
        <w:rPr>
          <w:rFonts w:ascii="Times New Roman" w:eastAsia="Times New Roman" w:hAnsi="Times New Roman" w:cs="Times New Roman"/>
          <w:i/>
          <w:iCs/>
          <w:color w:val="000000"/>
          <w:sz w:val="24"/>
          <w:szCs w:val="24"/>
          <w:bdr w:val="none" w:sz="0" w:space="0" w:color="auto" w:frame="1"/>
          <w:lang w:eastAsia="ru-RU"/>
        </w:rPr>
        <w:t>види та організаційні форми підприємств</w:t>
      </w:r>
      <w:r w:rsidRPr="00DC746F">
        <w:rPr>
          <w:rFonts w:ascii="Times New Roman" w:eastAsia="Times New Roman" w:hAnsi="Times New Roman" w:cs="Times New Roman"/>
          <w:color w:val="000000"/>
          <w:sz w:val="24"/>
          <w:szCs w:val="24"/>
          <w:lang w:eastAsia="ru-RU"/>
        </w:rPr>
        <w:t>, то вони відповідно до ч. 1 ст. 63 ГК залежать від форм власності. У нашому випадку це </w:t>
      </w:r>
      <w:r w:rsidRPr="00DC746F">
        <w:rPr>
          <w:rFonts w:ascii="Times New Roman" w:eastAsia="Times New Roman" w:hAnsi="Times New Roman" w:cs="Times New Roman"/>
          <w:i/>
          <w:iCs/>
          <w:color w:val="000000"/>
          <w:sz w:val="24"/>
          <w:szCs w:val="24"/>
          <w:bdr w:val="none" w:sz="0" w:space="0" w:color="auto" w:frame="1"/>
          <w:lang w:eastAsia="ru-RU"/>
        </w:rPr>
        <w:t>комунальне підприємство</w:t>
      </w:r>
      <w:r w:rsidRPr="00DC746F">
        <w:rPr>
          <w:rFonts w:ascii="Times New Roman" w:eastAsia="Times New Roman" w:hAnsi="Times New Roman" w:cs="Times New Roman"/>
          <w:color w:val="000000"/>
          <w:sz w:val="24"/>
          <w:szCs w:val="24"/>
          <w:lang w:eastAsia="ru-RU"/>
        </w:rPr>
        <w:t>, що діє на основі комунальної власності територіальної громади. До слова сказати, це не єдиний вид та організаційна форма підприємств, який є цікавим саме для ОМС. Поряд з комунальним підприємством для нас також цікаве </w:t>
      </w:r>
      <w:r w:rsidRPr="00DC746F">
        <w:rPr>
          <w:rFonts w:ascii="Times New Roman" w:eastAsia="Times New Roman" w:hAnsi="Times New Roman" w:cs="Times New Roman"/>
          <w:i/>
          <w:iCs/>
          <w:color w:val="000000"/>
          <w:sz w:val="24"/>
          <w:szCs w:val="24"/>
          <w:bdr w:val="none" w:sz="0" w:space="0" w:color="auto" w:frame="1"/>
          <w:lang w:eastAsia="ru-RU"/>
        </w:rPr>
        <w:t>спільне комунальне підприємство</w:t>
      </w:r>
      <w:r w:rsidRPr="00DC746F">
        <w:rPr>
          <w:rFonts w:ascii="Times New Roman" w:eastAsia="Times New Roman" w:hAnsi="Times New Roman" w:cs="Times New Roman"/>
          <w:color w:val="000000"/>
          <w:sz w:val="24"/>
          <w:szCs w:val="24"/>
          <w:lang w:eastAsia="ru-RU"/>
        </w:rPr>
        <w:t>, що діє на договірних засадах спільного фінансування (утримання) відповідними територіальними громадами — суб’єктами співробітництва. Мається на увазі співробітництво територіальних громад відповідно до Закону України від 17.06.14 р. № 1508-VII «Про співробітництво територіальних громад». Але зараз не про нього.</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Ще одна важлива деталь — ч. 3 ст. 62 ГК передбачено, що залежно від способу утворення (заснування) та формування статутного капіталу в Україні діють підприємства </w:t>
      </w:r>
      <w:r w:rsidRPr="00DC746F">
        <w:rPr>
          <w:rFonts w:ascii="Times New Roman" w:eastAsia="Times New Roman" w:hAnsi="Times New Roman" w:cs="Times New Roman"/>
          <w:i/>
          <w:iCs/>
          <w:color w:val="000000"/>
          <w:sz w:val="24"/>
          <w:szCs w:val="24"/>
          <w:bdr w:val="none" w:sz="0" w:space="0" w:color="auto" w:frame="1"/>
          <w:lang w:eastAsia="ru-RU"/>
        </w:rPr>
        <w:t>унітарні та корпоративні</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Тож у даному випадку маємо справу з </w:t>
      </w:r>
      <w:r w:rsidRPr="00DC746F">
        <w:rPr>
          <w:rFonts w:ascii="Times New Roman" w:eastAsia="Times New Roman" w:hAnsi="Times New Roman" w:cs="Times New Roman"/>
          <w:i/>
          <w:iCs/>
          <w:color w:val="000000"/>
          <w:sz w:val="24"/>
          <w:szCs w:val="24"/>
          <w:bdr w:val="none" w:sz="0" w:space="0" w:color="auto" w:frame="1"/>
          <w:lang w:eastAsia="ru-RU"/>
        </w:rPr>
        <w:t>унітарним комунальним підприємством</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Як вказано у ч. 4 ст. 62 ГК, унітарне підприємство створюється </w:t>
      </w:r>
      <w:r w:rsidRPr="00DC746F">
        <w:rPr>
          <w:rFonts w:ascii="Times New Roman" w:eastAsia="Times New Roman" w:hAnsi="Times New Roman" w:cs="Times New Roman"/>
          <w:i/>
          <w:iCs/>
          <w:color w:val="000000"/>
          <w:sz w:val="24"/>
          <w:szCs w:val="24"/>
          <w:bdr w:val="none" w:sz="0" w:space="0" w:color="auto" w:frame="1"/>
          <w:lang w:eastAsia="ru-RU"/>
        </w:rPr>
        <w:t>одним засновником</w:t>
      </w:r>
      <w:r w:rsidRPr="00DC746F">
        <w:rPr>
          <w:rFonts w:ascii="Times New Roman" w:eastAsia="Times New Roman" w:hAnsi="Times New Roman" w:cs="Times New Roman"/>
          <w:color w:val="000000"/>
          <w:sz w:val="24"/>
          <w:szCs w:val="24"/>
          <w:lang w:eastAsia="ru-RU"/>
        </w:rPr>
        <w:t>, який:</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виділяє необхідне для того майно</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формує відповідно до закону статутний капітал, не поділений на частки (паї)</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затверджує статут</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розподіляє доходи безпосередньо або через керівника, який призначається (обирається) засновником (наглядовою радою такого підприємства у разі її утворення), керує підприємством і формує його трудовий колектив на засадах трудового найму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вирішує питання реорганізації та ліквідації підприємства</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Декілька слів слід сказати про положення ГК, що регламентують </w:t>
      </w:r>
      <w:r w:rsidRPr="00DC746F">
        <w:rPr>
          <w:rFonts w:ascii="Times New Roman" w:eastAsia="Times New Roman" w:hAnsi="Times New Roman" w:cs="Times New Roman"/>
          <w:i/>
          <w:iCs/>
          <w:color w:val="000000"/>
          <w:sz w:val="24"/>
          <w:szCs w:val="24"/>
          <w:bdr w:val="none" w:sz="0" w:space="0" w:color="auto" w:frame="1"/>
          <w:lang w:eastAsia="ru-RU"/>
        </w:rPr>
        <w:t>організаційну структуру підприємства</w:t>
      </w:r>
      <w:r w:rsidRPr="00DC746F">
        <w:rPr>
          <w:rFonts w:ascii="Times New Roman" w:eastAsia="Times New Roman" w:hAnsi="Times New Roman" w:cs="Times New Roman"/>
          <w:color w:val="000000"/>
          <w:sz w:val="24"/>
          <w:szCs w:val="24"/>
          <w:lang w:eastAsia="ru-RU"/>
        </w:rPr>
        <w:t>. Так, відповідно до ст. 64 ГК підприємство </w:t>
      </w:r>
      <w:r w:rsidRPr="00DC746F">
        <w:rPr>
          <w:rFonts w:ascii="Times New Roman" w:eastAsia="Times New Roman" w:hAnsi="Times New Roman" w:cs="Times New Roman"/>
          <w:i/>
          <w:iCs/>
          <w:color w:val="000000"/>
          <w:sz w:val="24"/>
          <w:szCs w:val="24"/>
          <w:bdr w:val="none" w:sz="0" w:space="0" w:color="auto" w:frame="1"/>
          <w:lang w:eastAsia="ru-RU"/>
        </w:rPr>
        <w:t>може складатися</w:t>
      </w:r>
      <w:r w:rsidRPr="00DC746F">
        <w:rPr>
          <w:rFonts w:ascii="Times New Roman" w:eastAsia="Times New Roman" w:hAnsi="Times New Roman" w:cs="Times New Roman"/>
          <w:color w:val="000000"/>
          <w:sz w:val="24"/>
          <w:szCs w:val="24"/>
          <w:lang w:eastAsia="ru-RU"/>
        </w:rPr>
        <w:t> з виробничих структурних підрозділів (виробництв, цехів, відділень, дільниць, бригад, бюро, лабораторій тощо), а також функціональних структурних підрозділів апарату управління (управлінь, відділів, бюро, служб тощо). Функції, права та обов’язки структурних підрозділів підприємства визначаються</w:t>
      </w:r>
      <w:r w:rsidRPr="00DC746F">
        <w:rPr>
          <w:rFonts w:ascii="Times New Roman" w:eastAsia="Times New Roman" w:hAnsi="Times New Roman" w:cs="Times New Roman"/>
          <w:i/>
          <w:iCs/>
          <w:color w:val="000000"/>
          <w:sz w:val="24"/>
          <w:szCs w:val="24"/>
          <w:bdr w:val="none" w:sz="0" w:space="0" w:color="auto" w:frame="1"/>
          <w:lang w:eastAsia="ru-RU"/>
        </w:rPr>
        <w:t> положеннями</w:t>
      </w:r>
      <w:r w:rsidRPr="00DC746F">
        <w:rPr>
          <w:rFonts w:ascii="Times New Roman" w:eastAsia="Times New Roman" w:hAnsi="Times New Roman" w:cs="Times New Roman"/>
          <w:color w:val="000000"/>
          <w:sz w:val="24"/>
          <w:szCs w:val="24"/>
          <w:lang w:eastAsia="ru-RU"/>
        </w:rPr>
        <w:t> про них, які затверджуються в порядку, визначеному статутом підприємства або іншими установчими документами. При цьому передбачається, що підприємство </w:t>
      </w:r>
      <w:r w:rsidRPr="00DC746F">
        <w:rPr>
          <w:rFonts w:ascii="Times New Roman" w:eastAsia="Times New Roman" w:hAnsi="Times New Roman" w:cs="Times New Roman"/>
          <w:i/>
          <w:iCs/>
          <w:color w:val="000000"/>
          <w:sz w:val="24"/>
          <w:szCs w:val="24"/>
          <w:bdr w:val="none" w:sz="0" w:space="0" w:color="auto" w:frame="1"/>
          <w:lang w:eastAsia="ru-RU"/>
        </w:rPr>
        <w:t>самостійно</w:t>
      </w:r>
      <w:r w:rsidRPr="00DC746F">
        <w:rPr>
          <w:rFonts w:ascii="Times New Roman" w:eastAsia="Times New Roman" w:hAnsi="Times New Roman" w:cs="Times New Roman"/>
          <w:color w:val="000000"/>
          <w:sz w:val="24"/>
          <w:szCs w:val="24"/>
          <w:lang w:eastAsia="ru-RU"/>
        </w:rPr>
        <w:t> визначає свою організаційну структуру, встановлює чисельність працівників і штатний розпис. Підприємство </w:t>
      </w:r>
      <w:r w:rsidRPr="00DC746F">
        <w:rPr>
          <w:rFonts w:ascii="Times New Roman" w:eastAsia="Times New Roman" w:hAnsi="Times New Roman" w:cs="Times New Roman"/>
          <w:i/>
          <w:iCs/>
          <w:color w:val="000000"/>
          <w:sz w:val="24"/>
          <w:szCs w:val="24"/>
          <w:bdr w:val="none" w:sz="0" w:space="0" w:color="auto" w:frame="1"/>
          <w:lang w:eastAsia="ru-RU"/>
        </w:rPr>
        <w:t>має право</w:t>
      </w:r>
      <w:r w:rsidRPr="00DC746F">
        <w:rPr>
          <w:rFonts w:ascii="Times New Roman" w:eastAsia="Times New Roman" w:hAnsi="Times New Roman" w:cs="Times New Roman"/>
          <w:color w:val="000000"/>
          <w:sz w:val="24"/>
          <w:szCs w:val="24"/>
          <w:lang w:eastAsia="ru-RU"/>
        </w:rPr>
        <w:t> створювати філії, представництва, відділення та інші відокремлені підрозділи, погоджуючи питання про розміщення таких підрозділів підприємства з відповідними ОМС у встановленому законодавством порядку. Такі відокремлені підрозділи не мають статусу юридичної особи і діють на основі положення про них, затвердженого підприємством. Підприємства можуть відкривати рахунки в установах банків через свої відокремлені підрозділи відповідно до закону.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Управління підприємством</w:t>
      </w:r>
      <w:r w:rsidRPr="00DC746F">
        <w:rPr>
          <w:rFonts w:ascii="Times New Roman" w:eastAsia="Times New Roman" w:hAnsi="Times New Roman" w:cs="Times New Roman"/>
          <w:b/>
          <w:bCs/>
          <w:color w:val="000000"/>
          <w:sz w:val="24"/>
          <w:szCs w:val="24"/>
          <w:bdr w:val="none" w:sz="0" w:space="0" w:color="auto" w:frame="1"/>
          <w:lang w:eastAsia="ru-RU"/>
        </w:rPr>
        <w:t>.</w:t>
      </w:r>
      <w:r w:rsidRPr="00DC746F">
        <w:rPr>
          <w:rFonts w:ascii="Times New Roman" w:eastAsia="Times New Roman" w:hAnsi="Times New Roman" w:cs="Times New Roman"/>
          <w:color w:val="000000"/>
          <w:sz w:val="24"/>
          <w:szCs w:val="24"/>
          <w:lang w:eastAsia="ru-RU"/>
        </w:rPr>
        <w:t> Питання регулюється ст. 65 ГК, згідно з якою управління підприємством здійснюється </w:t>
      </w:r>
      <w:r w:rsidRPr="00DC746F">
        <w:rPr>
          <w:rFonts w:ascii="Times New Roman" w:eastAsia="Times New Roman" w:hAnsi="Times New Roman" w:cs="Times New Roman"/>
          <w:i/>
          <w:iCs/>
          <w:color w:val="000000"/>
          <w:sz w:val="24"/>
          <w:szCs w:val="24"/>
          <w:bdr w:val="none" w:sz="0" w:space="0" w:color="auto" w:frame="1"/>
          <w:lang w:eastAsia="ru-RU"/>
        </w:rPr>
        <w:t>відповідно до його установчих документів</w:t>
      </w:r>
      <w:r w:rsidRPr="00DC746F">
        <w:rPr>
          <w:rFonts w:ascii="Times New Roman" w:eastAsia="Times New Roman" w:hAnsi="Times New Roman" w:cs="Times New Roman"/>
          <w:color w:val="000000"/>
          <w:sz w:val="24"/>
          <w:szCs w:val="24"/>
          <w:lang w:eastAsia="ru-RU"/>
        </w:rPr>
        <w:t> на основі поєднання прав власника щодо господарського використання свого майна і участі в управлінні трудового колективу. Власник здійснює свої права щодо управління підприємством </w:t>
      </w:r>
      <w:r w:rsidRPr="00DC746F">
        <w:rPr>
          <w:rFonts w:ascii="Times New Roman" w:eastAsia="Times New Roman" w:hAnsi="Times New Roman" w:cs="Times New Roman"/>
          <w:i/>
          <w:iCs/>
          <w:color w:val="000000"/>
          <w:sz w:val="24"/>
          <w:szCs w:val="24"/>
          <w:bdr w:val="none" w:sz="0" w:space="0" w:color="auto" w:frame="1"/>
          <w:lang w:eastAsia="ru-RU"/>
        </w:rPr>
        <w:t>безпосередньо або через уповноважені ним органи</w:t>
      </w:r>
      <w:r w:rsidRPr="00DC746F">
        <w:rPr>
          <w:rFonts w:ascii="Times New Roman" w:eastAsia="Times New Roman" w:hAnsi="Times New Roman" w:cs="Times New Roman"/>
          <w:color w:val="000000"/>
          <w:sz w:val="24"/>
          <w:szCs w:val="24"/>
          <w:lang w:eastAsia="ru-RU"/>
        </w:rPr>
        <w:t> відповідно до статуту підприємства чи інших установчих документів. Для керівництва господарською діяльністю підприємства власник (власники) безпосередньо або через уповноважені органи чи наглядова рада такого підприємства (у разі її утворення) </w:t>
      </w:r>
      <w:r w:rsidRPr="00DC746F">
        <w:rPr>
          <w:rFonts w:ascii="Times New Roman" w:eastAsia="Times New Roman" w:hAnsi="Times New Roman" w:cs="Times New Roman"/>
          <w:i/>
          <w:iCs/>
          <w:color w:val="000000"/>
          <w:sz w:val="24"/>
          <w:szCs w:val="24"/>
          <w:bdr w:val="none" w:sz="0" w:space="0" w:color="auto" w:frame="1"/>
          <w:lang w:eastAsia="ru-RU"/>
        </w:rPr>
        <w:t>призначає (обирає) керівника підприємства</w:t>
      </w:r>
      <w:r w:rsidRPr="00DC746F">
        <w:rPr>
          <w:rFonts w:ascii="Times New Roman" w:eastAsia="Times New Roman" w:hAnsi="Times New Roman" w:cs="Times New Roman"/>
          <w:color w:val="000000"/>
          <w:sz w:val="24"/>
          <w:szCs w:val="24"/>
          <w:lang w:eastAsia="ru-RU"/>
        </w:rPr>
        <w:t>, який є підзвітним власнику, його уповноваженому органу чи наглядовій раді. Керівник підприємства, головний бухгалтер, члени наглядової ради (у разі її утворення), виконавчого органу та інших органів управління підприємства відповідно до статуту </w:t>
      </w:r>
      <w:r w:rsidRPr="00DC746F">
        <w:rPr>
          <w:rFonts w:ascii="Times New Roman" w:eastAsia="Times New Roman" w:hAnsi="Times New Roman" w:cs="Times New Roman"/>
          <w:i/>
          <w:iCs/>
          <w:color w:val="000000"/>
          <w:sz w:val="24"/>
          <w:szCs w:val="24"/>
          <w:bdr w:val="none" w:sz="0" w:space="0" w:color="auto" w:frame="1"/>
          <w:lang w:eastAsia="ru-RU"/>
        </w:rPr>
        <w:t>є посадовими особами цього підприємства</w:t>
      </w:r>
      <w:r w:rsidRPr="00DC746F">
        <w:rPr>
          <w:rFonts w:ascii="Times New Roman" w:eastAsia="Times New Roman" w:hAnsi="Times New Roman" w:cs="Times New Roman"/>
          <w:color w:val="000000"/>
          <w:sz w:val="24"/>
          <w:szCs w:val="24"/>
          <w:lang w:eastAsia="ru-RU"/>
        </w:rPr>
        <w:t>. Статутом підприємства посадовими особами </w:t>
      </w:r>
      <w:r w:rsidRPr="00DC746F">
        <w:rPr>
          <w:rFonts w:ascii="Times New Roman" w:eastAsia="Times New Roman" w:hAnsi="Times New Roman" w:cs="Times New Roman"/>
          <w:i/>
          <w:iCs/>
          <w:color w:val="000000"/>
          <w:sz w:val="24"/>
          <w:szCs w:val="24"/>
          <w:bdr w:val="none" w:sz="0" w:space="0" w:color="auto" w:frame="1"/>
          <w:lang w:eastAsia="ru-RU"/>
        </w:rPr>
        <w:t>можуть бути визнані й інші особи</w:t>
      </w:r>
      <w:r w:rsidRPr="00DC746F">
        <w:rPr>
          <w:rFonts w:ascii="Times New Roman" w:eastAsia="Times New Roman" w:hAnsi="Times New Roman" w:cs="Times New Roman"/>
          <w:color w:val="000000"/>
          <w:sz w:val="24"/>
          <w:szCs w:val="24"/>
          <w:lang w:eastAsia="ru-RU"/>
        </w:rPr>
        <w:t>. У разі найму керівника підприємства з ним </w:t>
      </w:r>
      <w:r w:rsidRPr="00DC746F">
        <w:rPr>
          <w:rFonts w:ascii="Times New Roman" w:eastAsia="Times New Roman" w:hAnsi="Times New Roman" w:cs="Times New Roman"/>
          <w:i/>
          <w:iCs/>
          <w:color w:val="000000"/>
          <w:sz w:val="24"/>
          <w:szCs w:val="24"/>
          <w:bdr w:val="none" w:sz="0" w:space="0" w:color="auto" w:frame="1"/>
          <w:lang w:eastAsia="ru-RU"/>
        </w:rPr>
        <w:t>укладається договір (контракт)</w:t>
      </w:r>
      <w:r w:rsidRPr="00DC746F">
        <w:rPr>
          <w:rFonts w:ascii="Times New Roman" w:eastAsia="Times New Roman" w:hAnsi="Times New Roman" w:cs="Times New Roman"/>
          <w:color w:val="000000"/>
          <w:sz w:val="24"/>
          <w:szCs w:val="24"/>
          <w:lang w:eastAsia="ru-RU"/>
        </w:rPr>
        <w:t>, в якому визначаються строк найму, права, обов’язки і відповідальність керівника, умови його матеріального забезпечення, умови звільнення його з посади, інші умови найму за погодженням сторін.</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Відповідно до зазначеної вище статті ГК </w:t>
      </w:r>
      <w:r w:rsidRPr="00DC746F">
        <w:rPr>
          <w:rFonts w:ascii="Times New Roman" w:eastAsia="Times New Roman" w:hAnsi="Times New Roman" w:cs="Times New Roman"/>
          <w:i/>
          <w:iCs/>
          <w:color w:val="000000"/>
          <w:sz w:val="24"/>
          <w:szCs w:val="24"/>
          <w:bdr w:val="none" w:sz="0" w:space="0" w:color="auto" w:frame="1"/>
          <w:lang w:eastAsia="ru-RU"/>
        </w:rPr>
        <w:t>керівник підприємства</w:t>
      </w:r>
      <w:r w:rsidRPr="00DC746F">
        <w:rPr>
          <w:rFonts w:ascii="Times New Roman" w:eastAsia="Times New Roman" w:hAnsi="Times New Roman" w:cs="Times New Roman"/>
          <w:color w:val="000000"/>
          <w:sz w:val="24"/>
          <w:szCs w:val="24"/>
          <w:lang w:eastAsia="ru-RU"/>
        </w:rPr>
        <w:t>:</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без доручення</w:t>
            </w:r>
            <w:r w:rsidRPr="00DC746F">
              <w:rPr>
                <w:rFonts w:ascii="Times New Roman" w:eastAsia="Times New Roman" w:hAnsi="Times New Roman" w:cs="Times New Roman"/>
                <w:color w:val="000000"/>
                <w:sz w:val="24"/>
                <w:szCs w:val="24"/>
                <w:lang w:eastAsia="ru-RU"/>
              </w:rPr>
              <w:t> діє від імені підприємства, представляє його інтереси в органах державної влади і ОМС, інших організаціях, у відносинах з юридичними особами та громадянами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формує адміністрацію підприємства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вирішує питання діяльності підприємства в межах та порядку, визначених установчими документами</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Керівника підприємства </w:t>
      </w:r>
      <w:r w:rsidRPr="00DC746F">
        <w:rPr>
          <w:rFonts w:ascii="Times New Roman" w:eastAsia="Times New Roman" w:hAnsi="Times New Roman" w:cs="Times New Roman"/>
          <w:i/>
          <w:iCs/>
          <w:color w:val="000000"/>
          <w:sz w:val="24"/>
          <w:szCs w:val="24"/>
          <w:bdr w:val="none" w:sz="0" w:space="0" w:color="auto" w:frame="1"/>
          <w:lang w:eastAsia="ru-RU"/>
        </w:rPr>
        <w:t>може бути звільнено з посади достроково</w:t>
      </w:r>
      <w:r w:rsidRPr="00DC746F">
        <w:rPr>
          <w:rFonts w:ascii="Times New Roman" w:eastAsia="Times New Roman" w:hAnsi="Times New Roman" w:cs="Times New Roman"/>
          <w:color w:val="000000"/>
          <w:sz w:val="24"/>
          <w:szCs w:val="24"/>
          <w:lang w:eastAsia="ru-RU"/>
        </w:rPr>
        <w:t> на підставах, передбачених договором (контрактом) відповідно до закону.</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Варто пам’ятати, що на всіх підприємствах, які використовують найману працю, між власником або уповноваженим ним органом і трудовим колективом або уповноваженим ним органом </w:t>
      </w:r>
      <w:r w:rsidRPr="00DC746F">
        <w:rPr>
          <w:rFonts w:ascii="Times New Roman" w:eastAsia="Times New Roman" w:hAnsi="Times New Roman" w:cs="Times New Roman"/>
          <w:i/>
          <w:iCs/>
          <w:color w:val="000000"/>
          <w:sz w:val="24"/>
          <w:szCs w:val="24"/>
          <w:bdr w:val="none" w:sz="0" w:space="0" w:color="auto" w:frame="1"/>
          <w:lang w:eastAsia="ru-RU"/>
        </w:rPr>
        <w:t>повинен укладатися колективний договір</w:t>
      </w:r>
      <w:r w:rsidRPr="00DC746F">
        <w:rPr>
          <w:rFonts w:ascii="Times New Roman" w:eastAsia="Times New Roman" w:hAnsi="Times New Roman" w:cs="Times New Roman"/>
          <w:color w:val="000000"/>
          <w:sz w:val="24"/>
          <w:szCs w:val="24"/>
          <w:lang w:eastAsia="ru-RU"/>
        </w:rPr>
        <w:t>, яким регулюються виробничі, трудові та соціальні відносини трудового колективу з адміністрацією підприємства. Вимоги до змісту і порядок укладення колективних договорів визначаються законодавством про колективні договори. Зазначимо, що таким законодавством наразі є Закон України від 01.07.93 р. № 3356-XII «Про колективні договори і угоди».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Трудовий колектив підприємства</w:t>
      </w:r>
      <w:r w:rsidRPr="00DC746F">
        <w:rPr>
          <w:rFonts w:ascii="Times New Roman" w:eastAsia="Times New Roman" w:hAnsi="Times New Roman" w:cs="Times New Roman"/>
          <w:color w:val="000000"/>
          <w:sz w:val="24"/>
          <w:szCs w:val="24"/>
          <w:lang w:eastAsia="ru-RU"/>
        </w:rPr>
        <w:t>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Повноваження трудового колективу щодо його участі в управлінні підприємством встановлюються статутом або іншими установчими документами відповідно до вимог ГК, законодавства про окремі види підприємств, закону про трудові колективи. Рішення із соціально-економічних питань, що стосуються діяльності підприємства, виробляються і приймаються його органами управління за участі трудового колективу і уповноважених ним органів.</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Особливості управління підприємствами окремих видів (організаційних форм підприємств) встановлюються ГК та законами про такі підприємства.</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Майно підприємства</w:t>
      </w:r>
      <w:r w:rsidRPr="00DC746F">
        <w:rPr>
          <w:rFonts w:ascii="Times New Roman" w:eastAsia="Times New Roman" w:hAnsi="Times New Roman" w:cs="Times New Roman"/>
          <w:b/>
          <w:bCs/>
          <w:color w:val="000000"/>
          <w:sz w:val="24"/>
          <w:szCs w:val="24"/>
          <w:bdr w:val="none" w:sz="0" w:space="0" w:color="auto" w:frame="1"/>
          <w:lang w:eastAsia="ru-RU"/>
        </w:rPr>
        <w:t>.</w:t>
      </w:r>
      <w:r w:rsidRPr="00DC746F">
        <w:rPr>
          <w:rFonts w:ascii="Times New Roman" w:eastAsia="Times New Roman" w:hAnsi="Times New Roman" w:cs="Times New Roman"/>
          <w:color w:val="000000"/>
          <w:sz w:val="24"/>
          <w:szCs w:val="24"/>
          <w:lang w:eastAsia="ru-RU"/>
        </w:rPr>
        <w:t> Відповідно до ч. 1 ст. 66 ГК майно підприємства становлять виробничі і невиробничі фонди, а також інші цінності, вартість яких відображається в самостійному балансі підприємства.</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Джерелами формування майна підприємства є (ч. 2 ст. 66 ГК):</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грошові та матеріальні внески засновників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доходи, одержані від реалізації продукції, послуг, інших видів господарської діяльності</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доходи від цінних паперів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кредити банків та інших кредиторів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капітальні вкладення і дотації з бюджетів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майно, придбане в інших суб’єктів господарювання, організацій та громадян у встановленому законодавством порядку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інші джерела, не заборонені законодавством України</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Цілісний майновий комплекс підприємства визнається нерухомістю і може бути об’єктом купівлі-продажу та інших угод, на умовах і в порядку, визначених ГК та законами, прийнятими відповідно до нього. Реалізація майнових прав підприємства здійснюється в порядку, встановленому ГК, іншими законодавчими актами України. Володіння і користування природними ресурсами підприємство здійснює в установленому законодавством порядку за плату, а у випадках, передбачених законом, — на пільгових </w:t>
      </w:r>
      <w:r w:rsidRPr="00DC746F">
        <w:rPr>
          <w:rFonts w:ascii="Times New Roman" w:eastAsia="Times New Roman" w:hAnsi="Times New Roman" w:cs="Times New Roman"/>
          <w:color w:val="000000"/>
          <w:sz w:val="24"/>
          <w:szCs w:val="24"/>
          <w:lang w:eastAsia="ru-RU"/>
        </w:rPr>
        <w:lastRenderedPageBreak/>
        <w:t>умовах. Окрім цього, підприємство випускає, реалізує та придбаває цінні папери відповідно до законодавства України.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Держава гарантує захист майнових прав підприємства, а вилучення державою у підприємства майна, що ним використовується, здійснюється лише у випадках і порядку, передбачених законом.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Таким чином, ми з вами освіжили у пам’яті загальні положення ГК про підприємство. Далі вже будемо говорити виключно про створення, діяльність та управління комунальним унітарним підприємством.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Правовий статус та основні положення про комунальне унітарне підприємство містить гл. 8 ГК «Державні та комунальні унітарні підприємства».</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Зокрема, ч. 1 ст. 78 ГК передбачає, що </w:t>
      </w:r>
      <w:r w:rsidRPr="00DC746F">
        <w:rPr>
          <w:rFonts w:ascii="Times New Roman" w:eastAsia="Times New Roman" w:hAnsi="Times New Roman" w:cs="Times New Roman"/>
          <w:i/>
          <w:iCs/>
          <w:color w:val="000000"/>
          <w:sz w:val="24"/>
          <w:szCs w:val="24"/>
          <w:bdr w:val="none" w:sz="0" w:space="0" w:color="auto" w:frame="1"/>
          <w:lang w:eastAsia="ru-RU"/>
        </w:rPr>
        <w:t>комунальне унітарне підприємство</w:t>
      </w:r>
      <w:r w:rsidRPr="00DC746F">
        <w:rPr>
          <w:rFonts w:ascii="Times New Roman" w:eastAsia="Times New Roman" w:hAnsi="Times New Roman" w:cs="Times New Roman"/>
          <w:color w:val="000000"/>
          <w:sz w:val="24"/>
          <w:szCs w:val="24"/>
          <w:lang w:eastAsia="ru-RU"/>
        </w:rPr>
        <w:t> утворюється компетентним ОМС в розпорядчому порядку на базі відокремленої частини комунальної власності і входить до сфери його управління.</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Відповідно до ч. 2 вказаної статті, орган, до сфери управління якого входить комунальне унітарне підприємство, є представником </w:t>
      </w:r>
      <w:r w:rsidRPr="00DC746F">
        <w:rPr>
          <w:rFonts w:ascii="Times New Roman" w:eastAsia="Times New Roman" w:hAnsi="Times New Roman" w:cs="Times New Roman"/>
          <w:i/>
          <w:iCs/>
          <w:color w:val="000000"/>
          <w:sz w:val="24"/>
          <w:szCs w:val="24"/>
          <w:bdr w:val="none" w:sz="0" w:space="0" w:color="auto" w:frame="1"/>
          <w:lang w:eastAsia="ru-RU"/>
        </w:rPr>
        <w:t>власника</w:t>
      </w:r>
      <w:r w:rsidRPr="00DC746F">
        <w:rPr>
          <w:rFonts w:ascii="Times New Roman" w:eastAsia="Times New Roman" w:hAnsi="Times New Roman" w:cs="Times New Roman"/>
          <w:color w:val="000000"/>
          <w:sz w:val="24"/>
          <w:szCs w:val="24"/>
          <w:lang w:eastAsia="ru-RU"/>
        </w:rPr>
        <w:t> — відповідної територіальної громади і виконує його функції у межах, визначених ГК та іншими законодавчими актами.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Згідно з ч. 3 ст. 78 ГК </w:t>
      </w:r>
      <w:r w:rsidRPr="00DC746F">
        <w:rPr>
          <w:rFonts w:ascii="Times New Roman" w:eastAsia="Times New Roman" w:hAnsi="Times New Roman" w:cs="Times New Roman"/>
          <w:i/>
          <w:iCs/>
          <w:color w:val="000000"/>
          <w:sz w:val="24"/>
          <w:szCs w:val="24"/>
          <w:bdr w:val="none" w:sz="0" w:space="0" w:color="auto" w:frame="1"/>
          <w:lang w:eastAsia="ru-RU"/>
        </w:rPr>
        <w:t>майно комунального унітарного підприємства</w:t>
      </w:r>
      <w:r w:rsidRPr="00DC746F">
        <w:rPr>
          <w:rFonts w:ascii="Times New Roman" w:eastAsia="Times New Roman" w:hAnsi="Times New Roman" w:cs="Times New Roman"/>
          <w:color w:val="000000"/>
          <w:sz w:val="24"/>
          <w:szCs w:val="24"/>
          <w:lang w:eastAsia="ru-RU"/>
        </w:rPr>
        <w:t> перебуває у комунальній власності і закріплюється за таким підприємством на праві господарського відання (комунальне комерційне підприємство) або на праві оперативного управління (комунальне некомерційне підприємство).</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Cтатутний капітал комунального унітарного підприємства</w:t>
      </w:r>
      <w:r w:rsidRPr="00DC746F">
        <w:rPr>
          <w:rFonts w:ascii="Times New Roman" w:eastAsia="Times New Roman" w:hAnsi="Times New Roman" w:cs="Times New Roman"/>
          <w:color w:val="000000"/>
          <w:sz w:val="24"/>
          <w:szCs w:val="24"/>
          <w:lang w:eastAsia="ru-RU"/>
        </w:rPr>
        <w:t> утворюється органом, до сфери управління якого воно належить. Розмір статутного капіталу комунального унітарного підприємства визначається відповідною місцевою радою.</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Статутний капітал комунального унітарного підприємства підлягає сплаті до закінчення першого року з дня державної реєстрації такого підприємства (ч. 4 ст. 78 ГК).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Не менш важливий момент визначає ч. 5 цієї ж статті — </w:t>
      </w:r>
      <w:r w:rsidRPr="00DC746F">
        <w:rPr>
          <w:rFonts w:ascii="Times New Roman" w:eastAsia="Times New Roman" w:hAnsi="Times New Roman" w:cs="Times New Roman"/>
          <w:i/>
          <w:iCs/>
          <w:color w:val="000000"/>
          <w:sz w:val="24"/>
          <w:szCs w:val="24"/>
          <w:bdr w:val="none" w:sz="0" w:space="0" w:color="auto" w:frame="1"/>
          <w:lang w:eastAsia="ru-RU"/>
        </w:rPr>
        <w:t>найменування комунального унітарного підприємства </w:t>
      </w:r>
      <w:r w:rsidRPr="00DC746F">
        <w:rPr>
          <w:rFonts w:ascii="Times New Roman" w:eastAsia="Times New Roman" w:hAnsi="Times New Roman" w:cs="Times New Roman"/>
          <w:color w:val="000000"/>
          <w:sz w:val="24"/>
          <w:szCs w:val="24"/>
          <w:lang w:eastAsia="ru-RU"/>
        </w:rPr>
        <w:t>повинно містити слова «комунальне підприємство» та вказівку на ОМС, до сфери управління якого входить дане підприємство.</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Тобто, якщо, наприклад, комунальне унітарне підприємство входить до сфери управління вигаданої нами Андріївської селищної ради, то його назва обов’язково має містити вказівку на цей ОМС — Комунальне підприємство «Добробут» Андріївської селищної ради.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Комунальне унітарне підприємство </w:t>
      </w:r>
      <w:r w:rsidRPr="00DC746F">
        <w:rPr>
          <w:rFonts w:ascii="Times New Roman" w:eastAsia="Times New Roman" w:hAnsi="Times New Roman" w:cs="Times New Roman"/>
          <w:i/>
          <w:iCs/>
          <w:color w:val="000000"/>
          <w:sz w:val="24"/>
          <w:szCs w:val="24"/>
          <w:bdr w:val="none" w:sz="0" w:space="0" w:color="auto" w:frame="1"/>
          <w:lang w:eastAsia="ru-RU"/>
        </w:rPr>
        <w:t>не несе відповідальності за зобов’язаннями власника та ОМС</w:t>
      </w:r>
      <w:r w:rsidRPr="00DC746F">
        <w:rPr>
          <w:rFonts w:ascii="Times New Roman" w:eastAsia="Times New Roman" w:hAnsi="Times New Roman" w:cs="Times New Roman"/>
          <w:color w:val="000000"/>
          <w:sz w:val="24"/>
          <w:szCs w:val="24"/>
          <w:lang w:eastAsia="ru-RU"/>
        </w:rPr>
        <w:t>, до сфери управління якого воно входить (ч. 6 ст. 78 ГК).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Перейдемо до визначення </w:t>
      </w:r>
      <w:r w:rsidRPr="00DC746F">
        <w:rPr>
          <w:rFonts w:ascii="Times New Roman" w:eastAsia="Times New Roman" w:hAnsi="Times New Roman" w:cs="Times New Roman"/>
          <w:i/>
          <w:iCs/>
          <w:color w:val="000000"/>
          <w:sz w:val="24"/>
          <w:szCs w:val="24"/>
          <w:bdr w:val="none" w:sz="0" w:space="0" w:color="auto" w:frame="1"/>
          <w:lang w:eastAsia="ru-RU"/>
        </w:rPr>
        <w:t>органів управління комунального унітарного підприємства</w:t>
      </w:r>
      <w:r w:rsidRPr="00DC746F">
        <w:rPr>
          <w:rFonts w:ascii="Times New Roman" w:eastAsia="Times New Roman" w:hAnsi="Times New Roman" w:cs="Times New Roman"/>
          <w:color w:val="000000"/>
          <w:sz w:val="24"/>
          <w:szCs w:val="24"/>
          <w:lang w:eastAsia="ru-RU"/>
        </w:rPr>
        <w:t>. Відповідно до ч. 7 ст. 78 ГК ними є:</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керівник підприємства, який призначається (обирається) органом, до сфери управління якого належить підприємство, або наглядовою радою цього підприємства (у разі її утворення) і є підзвітним органу, який його призначив (обрав)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наглядова рада підприємства (у разі її утворення), яка в межах компетенції, визначеної статутом підприємства та законом, контролює і спрямовує діяльність керівника підприємства</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Наглядова рада комунального унітарного підприємства </w:t>
      </w:r>
      <w:r w:rsidRPr="00DC746F">
        <w:rPr>
          <w:rFonts w:ascii="Times New Roman" w:eastAsia="Times New Roman" w:hAnsi="Times New Roman" w:cs="Times New Roman"/>
          <w:i/>
          <w:iCs/>
          <w:color w:val="000000"/>
          <w:sz w:val="24"/>
          <w:szCs w:val="24"/>
          <w:bdr w:val="none" w:sz="0" w:space="0" w:color="auto" w:frame="1"/>
          <w:lang w:eastAsia="ru-RU"/>
        </w:rPr>
        <w:t>утворюється за рішенням органу, до сфери управління якого належить комунальне унітарне підприємство</w:t>
      </w:r>
      <w:r w:rsidRPr="00DC746F">
        <w:rPr>
          <w:rFonts w:ascii="Times New Roman" w:eastAsia="Times New Roman" w:hAnsi="Times New Roman" w:cs="Times New Roman"/>
          <w:color w:val="000000"/>
          <w:sz w:val="24"/>
          <w:szCs w:val="24"/>
          <w:lang w:eastAsia="ru-RU"/>
        </w:rPr>
        <w:t>. Критерії, відповідно до яких утворення наглядової ради комунального унітарного підприємства є обов’язковим, а також порядок утворення, організації діяльності та ліквідації наглядової ради та її комітетів, порядок призначення членів наглядової ради </w:t>
      </w:r>
      <w:r w:rsidRPr="00DC746F">
        <w:rPr>
          <w:rFonts w:ascii="Times New Roman" w:eastAsia="Times New Roman" w:hAnsi="Times New Roman" w:cs="Times New Roman"/>
          <w:i/>
          <w:iCs/>
          <w:color w:val="000000"/>
          <w:sz w:val="24"/>
          <w:szCs w:val="24"/>
          <w:bdr w:val="none" w:sz="0" w:space="0" w:color="auto" w:frame="1"/>
          <w:lang w:eastAsia="ru-RU"/>
        </w:rPr>
        <w:t>затверджуються рішенням відповідної місцевої ради</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Окремо є сенс нагадати норми ч. 8 ст. 78 ГК, яка регламентує </w:t>
      </w:r>
      <w:r w:rsidRPr="00DC746F">
        <w:rPr>
          <w:rFonts w:ascii="Times New Roman" w:eastAsia="Times New Roman" w:hAnsi="Times New Roman" w:cs="Times New Roman"/>
          <w:i/>
          <w:iCs/>
          <w:color w:val="000000"/>
          <w:sz w:val="24"/>
          <w:szCs w:val="24"/>
          <w:bdr w:val="none" w:sz="0" w:space="0" w:color="auto" w:frame="1"/>
          <w:lang w:eastAsia="ru-RU"/>
        </w:rPr>
        <w:t>порядок перевірки річної фінансової звітності </w:t>
      </w:r>
      <w:r w:rsidRPr="00DC746F">
        <w:rPr>
          <w:rFonts w:ascii="Times New Roman" w:eastAsia="Times New Roman" w:hAnsi="Times New Roman" w:cs="Times New Roman"/>
          <w:color w:val="000000"/>
          <w:sz w:val="24"/>
          <w:szCs w:val="24"/>
          <w:lang w:eastAsia="ru-RU"/>
        </w:rPr>
        <w:t>комунального унітарного підприємства</w:t>
      </w:r>
      <w:r w:rsidRPr="00DC746F">
        <w:rPr>
          <w:rFonts w:ascii="Times New Roman" w:eastAsia="Times New Roman" w:hAnsi="Times New Roman" w:cs="Times New Roman"/>
          <w:i/>
          <w:iCs/>
          <w:color w:val="000000"/>
          <w:sz w:val="24"/>
          <w:szCs w:val="24"/>
          <w:bdr w:val="none" w:sz="0" w:space="0" w:color="auto" w:frame="1"/>
          <w:lang w:eastAsia="ru-RU"/>
        </w:rPr>
        <w:t> та оприлюднення ним інформації про свою діяльність</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 згідно з цією нормою, </w:t>
      </w:r>
      <w:r w:rsidRPr="00DC746F">
        <w:rPr>
          <w:rFonts w:ascii="Times New Roman" w:eastAsia="Times New Roman" w:hAnsi="Times New Roman" w:cs="Times New Roman"/>
          <w:i/>
          <w:iCs/>
          <w:color w:val="000000"/>
          <w:sz w:val="24"/>
          <w:szCs w:val="24"/>
          <w:bdr w:val="none" w:sz="0" w:space="0" w:color="auto" w:frame="1"/>
          <w:lang w:eastAsia="ru-RU"/>
        </w:rPr>
        <w:t>річна фінансова звітність</w:t>
      </w:r>
      <w:r w:rsidRPr="00DC746F">
        <w:rPr>
          <w:rFonts w:ascii="Times New Roman" w:eastAsia="Times New Roman" w:hAnsi="Times New Roman" w:cs="Times New Roman"/>
          <w:color w:val="000000"/>
          <w:sz w:val="24"/>
          <w:szCs w:val="24"/>
          <w:lang w:eastAsia="ru-RU"/>
        </w:rPr>
        <w:t> комунального унітарного підприємства </w:t>
      </w:r>
      <w:r w:rsidRPr="00DC746F">
        <w:rPr>
          <w:rFonts w:ascii="Times New Roman" w:eastAsia="Times New Roman" w:hAnsi="Times New Roman" w:cs="Times New Roman"/>
          <w:i/>
          <w:iCs/>
          <w:color w:val="000000"/>
          <w:sz w:val="24"/>
          <w:szCs w:val="24"/>
          <w:bdr w:val="none" w:sz="0" w:space="0" w:color="auto" w:frame="1"/>
          <w:lang w:eastAsia="ru-RU"/>
        </w:rPr>
        <w:t>може підлягати </w:t>
      </w:r>
      <w:r w:rsidRPr="00DC746F">
        <w:rPr>
          <w:rFonts w:ascii="Times New Roman" w:eastAsia="Times New Roman" w:hAnsi="Times New Roman" w:cs="Times New Roman"/>
          <w:color w:val="000000"/>
          <w:sz w:val="24"/>
          <w:szCs w:val="24"/>
          <w:lang w:eastAsia="ru-RU"/>
        </w:rPr>
        <w:t>обов’язковій перевірці незалежним аудитором в порядку, передбаченому </w:t>
      </w:r>
      <w:r w:rsidRPr="00DC746F">
        <w:rPr>
          <w:rFonts w:ascii="Times New Roman" w:eastAsia="Times New Roman" w:hAnsi="Times New Roman" w:cs="Times New Roman"/>
          <w:i/>
          <w:iCs/>
          <w:color w:val="000000"/>
          <w:sz w:val="24"/>
          <w:szCs w:val="24"/>
          <w:bdr w:val="none" w:sz="0" w:space="0" w:color="auto" w:frame="1"/>
          <w:lang w:eastAsia="ru-RU"/>
        </w:rPr>
        <w:t>рішенням відповідної місцевої ради</w:t>
      </w:r>
      <w:r w:rsidRPr="00DC746F">
        <w:rPr>
          <w:rFonts w:ascii="Times New Roman" w:eastAsia="Times New Roman" w:hAnsi="Times New Roman" w:cs="Times New Roman"/>
          <w:color w:val="000000"/>
          <w:sz w:val="24"/>
          <w:szCs w:val="24"/>
          <w:lang w:eastAsia="ru-RU"/>
        </w:rPr>
        <w:t>. Критерії відбору незалежного аудитора та критерії віднесення комунальних унітарних підприємств до таких, фінансова звітність яких підлягає обов’язковій перевірці незалежним аудитором, встановлюються </w:t>
      </w:r>
      <w:r w:rsidRPr="00DC746F">
        <w:rPr>
          <w:rFonts w:ascii="Times New Roman" w:eastAsia="Times New Roman" w:hAnsi="Times New Roman" w:cs="Times New Roman"/>
          <w:i/>
          <w:iCs/>
          <w:color w:val="000000"/>
          <w:sz w:val="24"/>
          <w:szCs w:val="24"/>
          <w:bdr w:val="none" w:sz="0" w:space="0" w:color="auto" w:frame="1"/>
          <w:lang w:eastAsia="ru-RU"/>
        </w:rPr>
        <w:t>рішенням відповідної місцевої ради</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Комунальне унітарне підприємство </w:t>
      </w:r>
      <w:r w:rsidRPr="00DC746F">
        <w:rPr>
          <w:rFonts w:ascii="Times New Roman" w:eastAsia="Times New Roman" w:hAnsi="Times New Roman" w:cs="Times New Roman"/>
          <w:i/>
          <w:iCs/>
          <w:color w:val="000000"/>
          <w:sz w:val="24"/>
          <w:szCs w:val="24"/>
          <w:bdr w:val="none" w:sz="0" w:space="0" w:color="auto" w:frame="1"/>
          <w:lang w:eastAsia="ru-RU"/>
        </w:rPr>
        <w:t>оприлюднює інформацію про свою діяльність</w:t>
      </w:r>
      <w:r w:rsidRPr="00DC746F">
        <w:rPr>
          <w:rFonts w:ascii="Times New Roman" w:eastAsia="Times New Roman" w:hAnsi="Times New Roman" w:cs="Times New Roman"/>
          <w:color w:val="000000"/>
          <w:sz w:val="24"/>
          <w:szCs w:val="24"/>
          <w:lang w:eastAsia="ru-RU"/>
        </w:rPr>
        <w:t>, крім випадків, установлених законом, шляхом розміщення її на власній веб-сторінці (веб-сайті) або на офіційному веб-сайті суб’єкта управління об’єктами комунальної власності, що здійснює функції з управління підприємством, у строки та в порядку, визначені </w:t>
      </w:r>
      <w:r w:rsidRPr="00DC746F">
        <w:rPr>
          <w:rFonts w:ascii="Times New Roman" w:eastAsia="Times New Roman" w:hAnsi="Times New Roman" w:cs="Times New Roman"/>
          <w:i/>
          <w:iCs/>
          <w:color w:val="000000"/>
          <w:sz w:val="24"/>
          <w:szCs w:val="24"/>
          <w:bdr w:val="none" w:sz="0" w:space="0" w:color="auto" w:frame="1"/>
          <w:lang w:eastAsia="ru-RU"/>
        </w:rPr>
        <w:t>рішенням відповідної місцевої ради</w:t>
      </w:r>
      <w:r w:rsidRPr="00DC746F">
        <w:rPr>
          <w:rFonts w:ascii="Times New Roman" w:eastAsia="Times New Roman" w:hAnsi="Times New Roman" w:cs="Times New Roman"/>
          <w:color w:val="000000"/>
          <w:sz w:val="24"/>
          <w:szCs w:val="24"/>
          <w:lang w:eastAsia="ru-RU"/>
        </w:rPr>
        <w:t>. Доступ до таких веб-сторінок та веб-сайтів є цілодобовим і безоплатним.</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 цьому обов’язковому оприлюдненню підлягає така інформація:</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цілі діяльності комунального унітарного підприємства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квартальна, річна фінансова звітність комунального унітарного підприємства за останні 3 роки, включаючи (за наявності) видатки на виконання некомерційних цілей державної політики та джерела їх фінансування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аудиторські висновки щодо річної фінансової звітності комунального унітарного підприємства за останні 3 роки, якщо аудит проводився відповідно до вимоги закону або за рішенням наглядової ради комунального унітарного підприємства (у разі її утворення) або суб’єкта управління об’єктами комунальної власності, що здійснює функції з управління підприємством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статут комунального унітарного підприємства у чинній редакції, а також у редакціях, що діяли раніше</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біографічна довідка (включаючи професійну характеристику) керівника комунального унітарного підприємства (з урахуванням вимог законодавства про захист персональних даних)</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біографічні довідки (включаючи професійні характеристики) членів наглядової ради (у разі її утворення) комунального унітарного підприємства (з урахуванням вимог законодавства про захист персональних даних), принципи їх добору, їхнє членство у наглядових радах інших суб’єктів господарювання, а також зазначається, хто із членів наглядової ради комунального унітарного підприємства є незалежним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річні звіти керівника та наглядової ради (у разі її утворення) комунального унітарного підприємства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структура, принципи формування і розмір винагороди керівника та членів наглядової ради комунального унітарного підприємства, включаючи компенсаційні пакети і додаткові блага, які вони отримують (або на отримання яких мають право) під час виконання посадових обов’язків, а також у зв’язку із звільненням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рішення суб’єкта управління об’єктами комунальної власності щодо комунального унітарного підприємства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рішення суб’єкта управління об’єктами комунальної власності щодо комунального унітарного підприємства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опис істотних передбачуваних факторів ризику, що можуть вплинути на операції та результати діяльності комунального унітарного підприємства, та заходи щодо управління такими ризиками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відомості про договори, учасником яких є комунальне унітарне підприємство, інформація про які підлягає оприлюдненню відповідно до Закону України «Про відкритість використання публічних коштів»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інформація про операції та зобов’язання комунального унітарного підприємства з державним та/або місцевим бюджетом, державними та/або місцевими установами, підприємствами та організаціями, включаючи договірні зобов’язання комунального унітарного підприємства (фінансові та нефінансові), що виникають у результаті державно-приватного партнерства</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Окрім цього, комунальне унітарне підприємство </w:t>
      </w:r>
      <w:r w:rsidRPr="00DC746F">
        <w:rPr>
          <w:rFonts w:ascii="Times New Roman" w:eastAsia="Times New Roman" w:hAnsi="Times New Roman" w:cs="Times New Roman"/>
          <w:i/>
          <w:iCs/>
          <w:color w:val="000000"/>
          <w:sz w:val="24"/>
          <w:szCs w:val="24"/>
          <w:bdr w:val="none" w:sz="0" w:space="0" w:color="auto" w:frame="1"/>
          <w:lang w:eastAsia="ru-RU"/>
        </w:rPr>
        <w:t>оприлюднює річну фінансову звітність разом з аудиторським висновком щодо неї</w:t>
      </w:r>
      <w:r w:rsidRPr="00DC746F">
        <w:rPr>
          <w:rFonts w:ascii="Times New Roman" w:eastAsia="Times New Roman" w:hAnsi="Times New Roman" w:cs="Times New Roman"/>
          <w:color w:val="000000"/>
          <w:sz w:val="24"/>
          <w:szCs w:val="24"/>
          <w:lang w:eastAsia="ru-RU"/>
        </w:rPr>
        <w:t>, якщо аудит проводився відповідно до вимоги закону або за рішенням наглядової ради комунального унітарного підприємства (у разі її утворення) або суб’єкта управління об’єктами комунальної власності, що здійснює функції з управління підприємством, </w:t>
      </w:r>
      <w:r w:rsidRPr="00DC746F">
        <w:rPr>
          <w:rFonts w:ascii="Times New Roman" w:eastAsia="Times New Roman" w:hAnsi="Times New Roman" w:cs="Times New Roman"/>
          <w:i/>
          <w:iCs/>
          <w:color w:val="000000"/>
          <w:sz w:val="24"/>
          <w:szCs w:val="24"/>
          <w:bdr w:val="none" w:sz="0" w:space="0" w:color="auto" w:frame="1"/>
          <w:lang w:eastAsia="ru-RU"/>
        </w:rPr>
        <w:t>до 30 квітня</w:t>
      </w:r>
      <w:r w:rsidRPr="00DC746F">
        <w:rPr>
          <w:rFonts w:ascii="Times New Roman" w:eastAsia="Times New Roman" w:hAnsi="Times New Roman" w:cs="Times New Roman"/>
          <w:color w:val="000000"/>
          <w:sz w:val="24"/>
          <w:szCs w:val="24"/>
          <w:lang w:eastAsia="ru-RU"/>
        </w:rPr>
        <w:t> року, що настає за звітним періодом.</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Увага!</w:t>
      </w:r>
      <w:r w:rsidRPr="00DC746F">
        <w:rPr>
          <w:rFonts w:ascii="Times New Roman" w:eastAsia="Times New Roman" w:hAnsi="Times New Roman" w:cs="Times New Roman"/>
          <w:color w:val="000000"/>
          <w:sz w:val="24"/>
          <w:szCs w:val="24"/>
          <w:lang w:eastAsia="ru-RU"/>
        </w:rPr>
        <w:t> Відповідальність за оприлюднення та достовірність інформації, визначеної цією статтею, несе керівник комунального унітарного підприємства відповідно до законів України та умов укладеного з ним контракту.</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Збитки, завдані комунальному унітарному підприємству внаслідок виконання рішень органів державної влади чи ОМС, підлягають відшкодуванню зазначеними органами добровільно або за рішенням суду (ч. 9 ст. 78 ГК).</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Отже, у проекті статуту розробник має дотриматися усіх зазначених вище положень ГК щодо порядку створення, діяльності та управління комунальним підприємством.</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Етап 4. Підготовка матеріалів на розгляд профільної постійної комісії ради щодо створення комунального підприємства</w:t>
      </w:r>
      <w:r w:rsidRPr="00DC746F">
        <w:rPr>
          <w:rFonts w:ascii="Times New Roman" w:eastAsia="Times New Roman" w:hAnsi="Times New Roman" w:cs="Times New Roman"/>
          <w:b/>
          <w:bCs/>
          <w:color w:val="000000"/>
          <w:sz w:val="24"/>
          <w:szCs w:val="24"/>
          <w:bdr w:val="none" w:sz="0" w:space="0" w:color="auto" w:frame="1"/>
          <w:lang w:eastAsia="ru-RU"/>
        </w:rPr>
        <w:t>. </w:t>
      </w:r>
      <w:r w:rsidRPr="00DC746F">
        <w:rPr>
          <w:rFonts w:ascii="Times New Roman" w:eastAsia="Times New Roman" w:hAnsi="Times New Roman" w:cs="Times New Roman"/>
          <w:color w:val="000000"/>
          <w:sz w:val="24"/>
          <w:szCs w:val="24"/>
          <w:lang w:eastAsia="ru-RU"/>
        </w:rPr>
        <w:t>Цей етап прямо залежить від положень Регламенту відповідної місцевої ради, адже вся процедура підготовки матеріалів на розгляд постійної комісії ради або пленарного засідання ради детально має бути у ньому визначена. Тому детально на цьому етапі зупинятися — справа невдячна, адже у кожної місцевої ради свій Регламент та свої особливості виконавчого апарату.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Етап 5. Отримання висновку профільної постійної комісії щодо створення комунального підприємства</w:t>
      </w:r>
      <w:r w:rsidRPr="00DC746F">
        <w:rPr>
          <w:rFonts w:ascii="Times New Roman" w:eastAsia="Times New Roman" w:hAnsi="Times New Roman" w:cs="Times New Roman"/>
          <w:color w:val="000000"/>
          <w:sz w:val="24"/>
          <w:szCs w:val="24"/>
          <w:lang w:eastAsia="ru-RU"/>
        </w:rPr>
        <w:t xml:space="preserve">. Мається на увазі погодження профільною постійною </w:t>
      </w:r>
      <w:r w:rsidRPr="00DC746F">
        <w:rPr>
          <w:rFonts w:ascii="Times New Roman" w:eastAsia="Times New Roman" w:hAnsi="Times New Roman" w:cs="Times New Roman"/>
          <w:color w:val="000000"/>
          <w:sz w:val="24"/>
          <w:szCs w:val="24"/>
          <w:lang w:eastAsia="ru-RU"/>
        </w:rPr>
        <w:lastRenderedPageBreak/>
        <w:t>комісією проекту рішення про створення комунального підприємства, проекту його статуту та, можливо, одразу й кандидатури на посаду керівника комунального підприємства. Знову ж таки, маємо брати за основу норми Регламенту відповідної місцевої ради, а також Положення про відповідну постійну комісію ради, у яких визначено порядок попереднього розгляду постійними комісіями питань, що вносяться на розгляд пленарного засідання місцевої ради.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Етап 6. Розгляд питання про створення комунального підприємства на пленарному засіданні сесії ради</w:t>
      </w:r>
      <w:r w:rsidRPr="00DC746F">
        <w:rPr>
          <w:rFonts w:ascii="Times New Roman" w:eastAsia="Times New Roman" w:hAnsi="Times New Roman" w:cs="Times New Roman"/>
          <w:color w:val="000000"/>
          <w:sz w:val="24"/>
          <w:szCs w:val="24"/>
          <w:lang w:eastAsia="ru-RU"/>
        </w:rPr>
        <w:t>. Один із найважливіших і найвідповідальніших етапів у цьому процесі, який, за умови прийняття депутатським корпусом позитивного рішення, закінчується вже фактом створення комунального підприємства.</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Рішення про створення комунального підприємства може мати такий вигляд.</w:t>
      </w:r>
    </w:p>
    <w:p w:rsidR="00DC746F" w:rsidRPr="00DC746F" w:rsidRDefault="00DC746F" w:rsidP="00DC746F">
      <w:pPr>
        <w:spacing w:after="0" w:line="36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723C0B5D" wp14:editId="048CD405">
            <wp:extent cx="5911194" cy="2859110"/>
            <wp:effectExtent l="0" t="0" r="0" b="0"/>
            <wp:docPr id="4" name="Рисунок 4" descr="https://i.factor.ua/cache/image/real/7a/7a9c46e8d1773184cd2cc828e9fd3f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factor.ua/cache/image/real/7a/7a9c46e8d1773184cd2cc828e9fd3fb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11081" cy="2859055"/>
                    </a:xfrm>
                    <a:prstGeom prst="rect">
                      <a:avLst/>
                    </a:prstGeom>
                    <a:noFill/>
                    <a:ln>
                      <a:noFill/>
                    </a:ln>
                  </pic:spPr>
                </pic:pic>
              </a:graphicData>
            </a:graphic>
          </wp:inline>
        </w:drawing>
      </w:r>
      <w:r w:rsidRPr="00DC746F">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29AE6B9B" wp14:editId="2362DE18">
            <wp:extent cx="5924640" cy="2878428"/>
            <wp:effectExtent l="0" t="0" r="0" b="0"/>
            <wp:docPr id="5" name="Рисунок 5" descr="https://i.factor.ua/cache/image/real/9c/9cf7031e1d697d429a8dda29c22c80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factor.ua/cache/image/real/9c/9cf7031e1d697d429a8dda29c22c808a.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24667" cy="2878441"/>
                    </a:xfrm>
                    <a:prstGeom prst="rect">
                      <a:avLst/>
                    </a:prstGeom>
                    <a:noFill/>
                    <a:ln>
                      <a:noFill/>
                    </a:ln>
                  </pic:spPr>
                </pic:pic>
              </a:graphicData>
            </a:graphic>
          </wp:inline>
        </w:drawing>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Як бачите, текст рішення містить, окрім безпосередньо пункту про створення комунального підприємства, положення про утворення статутного капіталу та визначення строку його сплати, затвердження статуту комунального підприємства, закріплення за комунальним підприємством необхідного для його статутної діяльності майна, а також </w:t>
      </w:r>
      <w:r w:rsidRPr="00DC746F">
        <w:rPr>
          <w:rFonts w:ascii="Times New Roman" w:eastAsia="Times New Roman" w:hAnsi="Times New Roman" w:cs="Times New Roman"/>
          <w:color w:val="000000"/>
          <w:sz w:val="24"/>
          <w:szCs w:val="24"/>
          <w:lang w:eastAsia="ru-RU"/>
        </w:rPr>
        <w:lastRenderedPageBreak/>
        <w:t>доручення відповідному селищному голові забезпечити здійснення заходів з проведення державної реєстрації комунального підприємства, укласти контракт з керівником комунального підприємства із визначенням строку його дії.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Етап 7. Здійснення державної реєстрації комунального підприємства як юридичної особи</w:t>
      </w:r>
      <w:r w:rsidRPr="00DC746F">
        <w:rPr>
          <w:rFonts w:ascii="Times New Roman" w:eastAsia="Times New Roman" w:hAnsi="Times New Roman" w:cs="Times New Roman"/>
          <w:color w:val="000000"/>
          <w:sz w:val="24"/>
          <w:szCs w:val="24"/>
          <w:lang w:eastAsia="ru-RU"/>
        </w:rPr>
        <w:t>. Реалізація цього етапу неможлива без наявності базових знань положень Закону України від 15.05.03 р. № 755-IV «Про державну реєстрацію юридичних осіб, фізичних осіб-підприємців та громадських формувань»</w:t>
      </w:r>
      <w:r w:rsidRPr="00DC746F">
        <w:rPr>
          <w:rFonts w:ascii="Times New Roman" w:eastAsia="Times New Roman" w:hAnsi="Times New Roman" w:cs="Times New Roman"/>
          <w:color w:val="000000"/>
          <w:sz w:val="24"/>
          <w:szCs w:val="24"/>
          <w:bdr w:val="none" w:sz="0" w:space="0" w:color="auto" w:frame="1"/>
          <w:vertAlign w:val="superscript"/>
          <w:lang w:eastAsia="ru-RU"/>
        </w:rPr>
        <w:t>6</w:t>
      </w:r>
      <w:r w:rsidRPr="00DC746F">
        <w:rPr>
          <w:rFonts w:ascii="Times New Roman" w:eastAsia="Times New Roman" w:hAnsi="Times New Roman" w:cs="Times New Roman"/>
          <w:color w:val="000000"/>
          <w:sz w:val="24"/>
          <w:szCs w:val="24"/>
          <w:lang w:eastAsia="ru-RU"/>
        </w:rPr>
        <w:t>.</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6</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Закон № 755.</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Почнемо з переліку документів, необхідних для державної реєстрації відповідно до ст. 14 Закону № 755.</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По-перше</w:t>
      </w:r>
      <w:r w:rsidRPr="00DC746F">
        <w:rPr>
          <w:rFonts w:ascii="Times New Roman" w:eastAsia="Times New Roman" w:hAnsi="Times New Roman" w:cs="Times New Roman"/>
          <w:color w:val="000000"/>
          <w:sz w:val="24"/>
          <w:szCs w:val="24"/>
          <w:lang w:eastAsia="ru-RU"/>
        </w:rPr>
        <w:t>, документи можуть подаватися у паперовій або електронній формі. При цьому у паперовій формі — подаються заявником особисто або поштою.</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По-друге</w:t>
      </w:r>
      <w:r w:rsidRPr="00DC746F">
        <w:rPr>
          <w:rFonts w:ascii="Times New Roman" w:eastAsia="Times New Roman" w:hAnsi="Times New Roman" w:cs="Times New Roman"/>
          <w:color w:val="000000"/>
          <w:sz w:val="24"/>
          <w:szCs w:val="24"/>
          <w:lang w:eastAsia="ru-RU"/>
        </w:rPr>
        <w:t>, у разі подання документів особисто заявник має пред’явити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 Якщо документи подаються представником — додатково подається оригінал (або нотаріально засвідчена копія) документа, що засвідчує повноваження представника.</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По-третє</w:t>
      </w:r>
      <w:r w:rsidRPr="00DC746F">
        <w:rPr>
          <w:rFonts w:ascii="Times New Roman" w:eastAsia="Times New Roman" w:hAnsi="Times New Roman" w:cs="Times New Roman"/>
          <w:color w:val="000000"/>
          <w:sz w:val="24"/>
          <w:szCs w:val="24"/>
          <w:lang w:eastAsia="ru-RU"/>
        </w:rPr>
        <w:t>, в електронній формі заявник подає документи через портал електронних сервісів, а у паперовій — документи приймаються за описом, примірник якого в день їх надходження видається заявнику з відміткою про дату їх отримання та кодом доступу в той спосіб, відповідно до якого були подані документи.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Статтею 15 Закону № 755 встановлено </w:t>
      </w:r>
      <w:r w:rsidRPr="00DC746F">
        <w:rPr>
          <w:rFonts w:ascii="Times New Roman" w:eastAsia="Times New Roman" w:hAnsi="Times New Roman" w:cs="Times New Roman"/>
          <w:i/>
          <w:iCs/>
          <w:color w:val="000000"/>
          <w:sz w:val="24"/>
          <w:szCs w:val="24"/>
          <w:bdr w:val="none" w:sz="0" w:space="0" w:color="auto" w:frame="1"/>
          <w:lang w:eastAsia="ru-RU"/>
        </w:rPr>
        <w:t>вимоги до оформлення документів, що подаються для державної реєстрації:</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документи мають бути викладені державною мовою та додатково, за бажанням заявника, — іншою мовою (крім заяви про державну реєстрацію)</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текст документів має бути написаний розбірливо (машинописом або від руки друкованими літерами)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документи в електронній формі мають бути оформлені згідно з вимогами, визначеними законодавством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заява про державну реєстрацію підписується заявником.</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Примітка. </w:t>
            </w:r>
            <w:r w:rsidRPr="00DC746F">
              <w:rPr>
                <w:rFonts w:ascii="Times New Roman" w:eastAsia="Times New Roman" w:hAnsi="Times New Roman" w:cs="Times New Roman"/>
                <w:color w:val="000000"/>
                <w:sz w:val="24"/>
                <w:szCs w:val="24"/>
                <w:lang w:eastAsia="ru-RU"/>
              </w:rPr>
              <w:t>У разі подання заяви про державну реєстрацію поштовим відправленням справжність підпису заявника повинна бути нотаріально засвідчена.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рішення уповноваженого органу управління юридичної особи повинно бути оформлено з дотриманням вимог, встановлених законом, та відповідати законодавству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рішення про припинення юридичної особи має містити відомості про персональний склад комісії з припинення (комісії з реорганізації, ліквідаційної комісії), її голову або ліквідатора, реєстраційні номери облікових карток платників податків або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w:t>
            </w:r>
            <w:r w:rsidRPr="00DC746F">
              <w:rPr>
                <w:rFonts w:ascii="Times New Roman" w:eastAsia="Times New Roman" w:hAnsi="Times New Roman" w:cs="Times New Roman"/>
                <w:color w:val="000000"/>
                <w:sz w:val="24"/>
                <w:szCs w:val="24"/>
                <w:lang w:eastAsia="ru-RU"/>
              </w:rPr>
              <w:lastRenderedPageBreak/>
              <w:t>відповідний контролюючий орган і мають відмітку в паспорті про право здійснювати платежі за серією та номером паспорта), про порядок та строк заявлення кредиторами своїх вимог</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установчий документ юридичної особи, положення, регламент, список суддів постійно діючого третейського суду, статут (положення) громадського формування, що не має статусу юридичної особи, повинен містити відомості, передбачені законодавством, та відповідати законодавству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установчий документ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крім випадків заснування юридичної особи).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b/>
                <w:bCs/>
                <w:color w:val="000000"/>
                <w:sz w:val="24"/>
                <w:szCs w:val="24"/>
                <w:bdr w:val="none" w:sz="0" w:space="0" w:color="auto" w:frame="1"/>
                <w:lang w:eastAsia="ru-RU"/>
              </w:rPr>
              <w:t>Примітка.</w:t>
            </w:r>
            <w:r w:rsidRPr="00DC746F">
              <w:rPr>
                <w:rFonts w:ascii="Times New Roman" w:eastAsia="Times New Roman" w:hAnsi="Times New Roman" w:cs="Times New Roman"/>
                <w:color w:val="000000"/>
                <w:sz w:val="24"/>
                <w:szCs w:val="24"/>
                <w:lang w:eastAsia="ru-RU"/>
              </w:rPr>
              <w:t> Справжність підписів на установчому документі нотаріально засвідчується, крім випадків, передбачених законом.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зображення та опис символіки повинні бути оформлені з дотриманням вимог, встановлених законом, та відповідати законодавству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разі якщо оригінали документів, необхідних для державної реєстрації, відповідно до законодавства залишаються у справах державних органів, органів місцевого самоврядування, що їх видають, заявник подає копії документів, оформлені такими органами відповідно до законодавства</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Сам </w:t>
      </w:r>
      <w:r w:rsidRPr="00DC746F">
        <w:rPr>
          <w:rFonts w:ascii="Times New Roman" w:eastAsia="Times New Roman" w:hAnsi="Times New Roman" w:cs="Times New Roman"/>
          <w:i/>
          <w:iCs/>
          <w:color w:val="000000"/>
          <w:sz w:val="24"/>
          <w:szCs w:val="24"/>
          <w:bdr w:val="none" w:sz="0" w:space="0" w:color="auto" w:frame="1"/>
          <w:lang w:eastAsia="ru-RU"/>
        </w:rPr>
        <w:t>перелік документів, що подаються заявником для державної реєстрації юридичної особи,</w:t>
      </w:r>
      <w:r w:rsidRPr="00DC746F">
        <w:rPr>
          <w:rFonts w:ascii="Times New Roman" w:eastAsia="Times New Roman" w:hAnsi="Times New Roman" w:cs="Times New Roman"/>
          <w:color w:val="000000"/>
          <w:sz w:val="24"/>
          <w:szCs w:val="24"/>
          <w:lang w:eastAsia="ru-RU"/>
        </w:rPr>
        <w:t>передбачений ч. 1 ст. 17 Закону № 755:</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заява про державну реєстрацію створення юридичної особи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примірник оригіналу (нотаріально засвідчену копію) рішення засновників, а у випадках, передбачених законом, — рішення відповідного державного органу про створення юридичної особи</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i/>
          <w:iCs/>
          <w:color w:val="000000"/>
          <w:sz w:val="24"/>
          <w:szCs w:val="24"/>
          <w:bdr w:val="none" w:sz="0" w:space="0" w:color="auto" w:frame="1"/>
          <w:lang w:eastAsia="ru-RU"/>
        </w:rPr>
        <w:t>Етап 8. Призначення керівника комунального підприємства та укладення з ним контракту</w:t>
      </w:r>
      <w:r w:rsidRPr="00DC746F">
        <w:rPr>
          <w:rFonts w:ascii="Times New Roman" w:eastAsia="Times New Roman" w:hAnsi="Times New Roman" w:cs="Times New Roman"/>
          <w:b/>
          <w:bCs/>
          <w:color w:val="000000"/>
          <w:sz w:val="24"/>
          <w:szCs w:val="24"/>
          <w:bdr w:val="none" w:sz="0" w:space="0" w:color="auto" w:frame="1"/>
          <w:lang w:eastAsia="ru-RU"/>
        </w:rPr>
        <w:t>. </w:t>
      </w:r>
      <w:r w:rsidRPr="00DC746F">
        <w:rPr>
          <w:rFonts w:ascii="Times New Roman" w:eastAsia="Times New Roman" w:hAnsi="Times New Roman" w:cs="Times New Roman"/>
          <w:color w:val="000000"/>
          <w:sz w:val="24"/>
          <w:szCs w:val="24"/>
          <w:lang w:eastAsia="ru-RU"/>
        </w:rPr>
        <w:t>У контексті цього етапу варто нагадати положення п. 10 ч. 4 ст. 42 Закону № 280, згідно з яким сільський, селищний, міський голова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 Щодо укладення контракту з керівником комунального підприємства, місцеві ради наразі користуються постановою КМУ від 19.03.93 р. № 203 «Про застосування контрактної форми трудового договору з керівником підприємства, що є у державній власності» та відповідними положеннями, порядками укладення контрактів з керівниками підприємств, установ, організацій, що належать до комунальної власності відповідних територіальних громад, затвердженими ними. Детальний розгляд цього етапу — тема для окремої статті, адже має також безліч нюансів та підводного каміння.</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У цій статті ми намагались розкрити процес створення комунального підприємства від виникнення ідеї його створення — до його державної реєстрації як юридичної особи та </w:t>
      </w:r>
      <w:r w:rsidRPr="00DC746F">
        <w:rPr>
          <w:rFonts w:ascii="Times New Roman" w:eastAsia="Times New Roman" w:hAnsi="Times New Roman" w:cs="Times New Roman"/>
          <w:color w:val="000000"/>
          <w:sz w:val="24"/>
          <w:szCs w:val="24"/>
          <w:lang w:eastAsia="ru-RU"/>
        </w:rPr>
        <w:lastRenderedPageBreak/>
        <w:t>призначення керівника. Якщо у вас після ознайомлення з матеріалом виникли додаткові запитання — звертайтеся до редакції, будемо раді допомогти в їх вирішенні.</w:t>
      </w:r>
    </w:p>
    <w:p w:rsidR="00DC746F" w:rsidRPr="00DC746F" w:rsidRDefault="00DC746F">
      <w:pPr>
        <w:rPr>
          <w:rFonts w:ascii="Times New Roman" w:hAnsi="Times New Roman" w:cs="Times New Roman"/>
          <w:sz w:val="24"/>
          <w:szCs w:val="24"/>
        </w:rPr>
      </w:pPr>
    </w:p>
    <w:p w:rsidR="00DC746F" w:rsidRPr="00DC746F" w:rsidRDefault="00DC746F" w:rsidP="00DC746F">
      <w:pPr>
        <w:shd w:val="clear" w:color="auto" w:fill="FFFFFF"/>
        <w:spacing w:after="0" w:line="510" w:lineRule="atLeast"/>
        <w:textAlignment w:val="baseline"/>
        <w:outlineLvl w:val="0"/>
        <w:rPr>
          <w:rFonts w:ascii="Times New Roman" w:eastAsia="Times New Roman" w:hAnsi="Times New Roman" w:cs="Times New Roman"/>
          <w:b/>
          <w:bCs/>
          <w:color w:val="3BA146"/>
          <w:kern w:val="36"/>
          <w:sz w:val="24"/>
          <w:szCs w:val="24"/>
          <w:lang w:eastAsia="ru-RU"/>
        </w:rPr>
      </w:pPr>
      <w:r w:rsidRPr="00DC746F">
        <w:rPr>
          <w:rFonts w:ascii="Times New Roman" w:eastAsia="Times New Roman" w:hAnsi="Times New Roman" w:cs="Times New Roman"/>
          <w:b/>
          <w:bCs/>
          <w:color w:val="3BA146"/>
          <w:kern w:val="36"/>
          <w:sz w:val="24"/>
          <w:szCs w:val="24"/>
          <w:lang w:eastAsia="ru-RU"/>
        </w:rPr>
        <w:t>Нотаріусу не місце в апараті районної ради</w:t>
      </w:r>
    </w:p>
    <w:p w:rsidR="00DC746F" w:rsidRPr="00DC746F" w:rsidRDefault="00DC746F" w:rsidP="00DC746F">
      <w:pPr>
        <w:spacing w:after="0" w:line="30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Брусенцова Я., директор Департаменту видань для публічно-правової сфери, головний редактор газети «Місцеве самоврядування», юрист</w:t>
      </w:r>
    </w:p>
    <w:p w:rsidR="00DC746F" w:rsidRPr="00DC746F" w:rsidRDefault="00DC746F" w:rsidP="00DC746F">
      <w:pPr>
        <w:spacing w:line="315" w:lineRule="atLeast"/>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Приводом для підготовки цього матеріалу стало запитання однієї районної ради щодо можливості утримання спільними зусиллями територіальних громад району у виконавчому комітеті районної ради посадової особи, яка відповідала б кваліфікаційним вимогам особи, якій надається право здійснення нотаріальних дій. Це запитання було адресоване Всеукраїнській асоціації органів місцевого самоврядування «Українська асоціація районних та обласних рад»</w:t>
      </w:r>
      <w:r w:rsidRPr="00DC746F">
        <w:rPr>
          <w:rFonts w:ascii="Times New Roman" w:eastAsia="Times New Roman" w:hAnsi="Times New Roman" w:cs="Times New Roman"/>
          <w:i/>
          <w:iCs/>
          <w:color w:val="231F20"/>
          <w:sz w:val="24"/>
          <w:szCs w:val="24"/>
          <w:bdr w:val="none" w:sz="0" w:space="0" w:color="auto" w:frame="1"/>
          <w:vertAlign w:val="superscript"/>
          <w:lang w:eastAsia="ru-RU"/>
        </w:rPr>
        <w:t>1</w:t>
      </w:r>
      <w:r w:rsidRPr="00DC746F">
        <w:rPr>
          <w:rFonts w:ascii="Times New Roman" w:eastAsia="Times New Roman" w:hAnsi="Times New Roman" w:cs="Times New Roman"/>
          <w:i/>
          <w:iCs/>
          <w:color w:val="231F20"/>
          <w:sz w:val="24"/>
          <w:szCs w:val="24"/>
          <w:lang w:eastAsia="ru-RU"/>
        </w:rPr>
        <w:t>. Яка ж відповідь</w:t>
      </w:r>
      <w:r w:rsidRPr="00DC746F">
        <w:rPr>
          <w:rFonts w:ascii="Times New Roman" w:eastAsia="Times New Roman" w:hAnsi="Times New Roman" w:cs="Times New Roman"/>
          <w:i/>
          <w:iCs/>
          <w:color w:val="231F20"/>
          <w:sz w:val="24"/>
          <w:szCs w:val="24"/>
          <w:bdr w:val="none" w:sz="0" w:space="0" w:color="auto" w:frame="1"/>
          <w:vertAlign w:val="superscript"/>
          <w:lang w:eastAsia="ru-RU"/>
        </w:rPr>
        <w:t>2</w:t>
      </w:r>
      <w:r w:rsidRPr="00DC746F">
        <w:rPr>
          <w:rFonts w:ascii="Times New Roman" w:eastAsia="Times New Roman" w:hAnsi="Times New Roman" w:cs="Times New Roman"/>
          <w:i/>
          <w:iCs/>
          <w:color w:val="231F20"/>
          <w:sz w:val="24"/>
          <w:szCs w:val="24"/>
          <w:lang w:eastAsia="ru-RU"/>
        </w:rPr>
        <w:t> була надана, читайте далі.</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1</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Асоціація.</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2</w:t>
      </w:r>
      <w:r w:rsidRPr="00DC746F">
        <w:rPr>
          <w:rFonts w:ascii="Times New Roman" w:eastAsia="Times New Roman" w:hAnsi="Times New Roman" w:cs="Times New Roman"/>
          <w:i/>
          <w:iCs/>
          <w:color w:val="242424"/>
          <w:sz w:val="24"/>
          <w:szCs w:val="24"/>
          <w:bdr w:val="none" w:sz="0" w:space="0" w:color="auto" w:frame="1"/>
          <w:lang w:eastAsia="ru-RU"/>
        </w:rPr>
        <w:t> З повним текстом відповіді можна ознайомитися на сайті «Ресурсний центр зі сталого місцевого розвитку» за посиланням: http://rozvytok.in.ua/law/roz-yasnennya/1283-notarius-ne-mozhe-buty-utrymantsem-aparatu-raionnoi-rady-roziasnennia-komitetu-dokument</w:t>
      </w:r>
    </w:p>
    <w:p w:rsidR="00DC746F" w:rsidRPr="00DC746F" w:rsidRDefault="00DC746F" w:rsidP="00DC746F">
      <w:pPr>
        <w:spacing w:after="0" w:line="450" w:lineRule="atLeast"/>
        <w:ind w:left="375"/>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Комітет сказав «ні»</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Одразу означимо, що відповідне звернення Асоціацією було переадресоване профільному Комітету Верховної Ради України з питань державного будівництва, регіональної політики та місцевого самоврядування</w:t>
      </w:r>
      <w:r w:rsidRPr="00DC746F">
        <w:rPr>
          <w:rFonts w:ascii="Times New Roman" w:eastAsia="Times New Roman" w:hAnsi="Times New Roman" w:cs="Times New Roman"/>
          <w:color w:val="000000"/>
          <w:sz w:val="24"/>
          <w:szCs w:val="24"/>
          <w:bdr w:val="none" w:sz="0" w:space="0" w:color="auto" w:frame="1"/>
          <w:vertAlign w:val="superscript"/>
          <w:lang w:eastAsia="ru-RU"/>
        </w:rPr>
        <w:t>3</w:t>
      </w:r>
      <w:r w:rsidRPr="00DC746F">
        <w:rPr>
          <w:rFonts w:ascii="Times New Roman" w:eastAsia="Times New Roman" w:hAnsi="Times New Roman" w:cs="Times New Roman"/>
          <w:color w:val="000000"/>
          <w:sz w:val="24"/>
          <w:szCs w:val="24"/>
          <w:lang w:eastAsia="ru-RU"/>
        </w:rPr>
        <w:t>. Розглянуто Ваше звернення щодо утримання спільними зусиллями територіальних громад району у виконавчому апараті районної ради посадової особи, яка відповідала б кваліфікаційним вимогам особи, якій надається право здійснення нотаріальних дій, та повідомляється таке.</w:t>
      </w:r>
    </w:p>
    <w:p w:rsidR="00DC746F" w:rsidRPr="00DC746F" w:rsidRDefault="00DC746F" w:rsidP="00DC746F">
      <w:pPr>
        <w:spacing w:after="0" w:line="360" w:lineRule="atLeast"/>
        <w:textAlignment w:val="baseline"/>
        <w:rPr>
          <w:rFonts w:ascii="Times New Roman" w:eastAsia="Times New Roman" w:hAnsi="Times New Roman" w:cs="Times New Roman"/>
          <w:color w:val="242424"/>
          <w:sz w:val="24"/>
          <w:szCs w:val="24"/>
          <w:lang w:eastAsia="ru-RU"/>
        </w:rPr>
      </w:pPr>
      <w:r w:rsidRPr="00DC746F">
        <w:rPr>
          <w:rFonts w:ascii="Times New Roman" w:eastAsia="Times New Roman" w:hAnsi="Times New Roman" w:cs="Times New Roman"/>
          <w:i/>
          <w:iCs/>
          <w:color w:val="242424"/>
          <w:sz w:val="24"/>
          <w:szCs w:val="24"/>
          <w:bdr w:val="none" w:sz="0" w:space="0" w:color="auto" w:frame="1"/>
          <w:vertAlign w:val="superscript"/>
          <w:lang w:eastAsia="ru-RU"/>
        </w:rPr>
        <w:t>3</w:t>
      </w:r>
      <w:r w:rsidRPr="00DC746F">
        <w:rPr>
          <w:rFonts w:ascii="Times New Roman" w:eastAsia="Times New Roman" w:hAnsi="Times New Roman" w:cs="Times New Roman"/>
          <w:i/>
          <w:iCs/>
          <w:color w:val="242424"/>
          <w:sz w:val="24"/>
          <w:szCs w:val="24"/>
          <w:bdr w:val="none" w:sz="0" w:space="0" w:color="auto" w:frame="1"/>
          <w:lang w:eastAsia="ru-RU"/>
        </w:rPr>
        <w:t> Далі за текстом — Комітет.</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Отже, Комітет у першу чергу у своїй відповіді звернув увагу на ч. 1 та 2 ст. 58 Закону України від 21.05.97 р. № 280/97-ВР «Про місцеве самоврядування в Україні», відповідно до яких виконавчий апарат районної ради забезпечує здійснення радою повноважень, наданих їй Конституцією України, цим та іншими законами.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Виконавчий апарат ради здійснює організаційне, правове, інформаційне, аналітичне, матеріально-технічне забезпечення діяльності ради, її органів, депутатів, сприяє здійсненню відповідною радою взаємодії і зв’язків з територіальними громадами, місцевими органами виконавчої влади, органами та посадовими особами місцевого самоврядування. Виконавчий апарат ради забезпечує виконання заходів з відстеження результативності регуляторних актів, прийнятих відповідною радою, якщо рішенням цієї ради повноваження щодо забезпечення виконання заходів з відстеження результативності цих регуляторних актів не делеговано відповідним місцевим державним адміністраціям.</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Таким чином, функція апарату районної ради полягає </w:t>
      </w:r>
      <w:r w:rsidRPr="00DC746F">
        <w:rPr>
          <w:rFonts w:ascii="Times New Roman" w:eastAsia="Times New Roman" w:hAnsi="Times New Roman" w:cs="Times New Roman"/>
          <w:i/>
          <w:iCs/>
          <w:color w:val="000000"/>
          <w:sz w:val="24"/>
          <w:szCs w:val="24"/>
          <w:bdr w:val="none" w:sz="0" w:space="0" w:color="auto" w:frame="1"/>
          <w:lang w:eastAsia="ru-RU"/>
        </w:rPr>
        <w:t>виключно у забезпеченні діяльності ради</w:t>
      </w:r>
      <w:r w:rsidRPr="00DC746F">
        <w:rPr>
          <w:rFonts w:ascii="Times New Roman" w:eastAsia="Times New Roman" w:hAnsi="Times New Roman" w:cs="Times New Roman"/>
          <w:color w:val="000000"/>
          <w:sz w:val="24"/>
          <w:szCs w:val="24"/>
          <w:lang w:eastAsia="ru-RU"/>
        </w:rPr>
        <w:t>, а </w:t>
      </w:r>
      <w:r w:rsidRPr="00DC746F">
        <w:rPr>
          <w:rFonts w:ascii="Times New Roman" w:eastAsia="Times New Roman" w:hAnsi="Times New Roman" w:cs="Times New Roman"/>
          <w:i/>
          <w:iCs/>
          <w:color w:val="000000"/>
          <w:sz w:val="24"/>
          <w:szCs w:val="24"/>
          <w:bdr w:val="none" w:sz="0" w:space="0" w:color="auto" w:frame="1"/>
          <w:lang w:eastAsia="ru-RU"/>
        </w:rPr>
        <w:t>не надання послуг громадянам</w:t>
      </w:r>
      <w:r w:rsidRPr="00DC746F">
        <w:rPr>
          <w:rFonts w:ascii="Times New Roman" w:eastAsia="Times New Roman" w:hAnsi="Times New Roman" w:cs="Times New Roman"/>
          <w:color w:val="000000"/>
          <w:sz w:val="24"/>
          <w:szCs w:val="24"/>
          <w:lang w:eastAsia="ru-RU"/>
        </w:rPr>
        <w:t xml:space="preserve">, зокрема і нотаріальних. Ураховуючи це, </w:t>
      </w:r>
      <w:r w:rsidRPr="00DC746F">
        <w:rPr>
          <w:rFonts w:ascii="Times New Roman" w:eastAsia="Times New Roman" w:hAnsi="Times New Roman" w:cs="Times New Roman"/>
          <w:color w:val="000000"/>
          <w:sz w:val="24"/>
          <w:szCs w:val="24"/>
          <w:lang w:eastAsia="ru-RU"/>
        </w:rPr>
        <w:lastRenderedPageBreak/>
        <w:t>Комітет вказав на неможливість введення до штату апарату районної ради відповідної посадової особи.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У той же час Комітетом було зауважено на тому, що законодавство України передбачає ряд можливостей для територіальних громад, які мають бажання об’єднати зусилля для вирішення питань місцевого значення. Як варіант було наведено Закон України від 17.06.14 р. № 1508-VII «Про співробітництво територіальних громад».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 зокрема, пп. 1 та 5 ч. 1 ст. 4 вказаного Закону передбачають дві форми співробітництва, які дозволили б територіальним громадам району вирішити порушене питання, а саме шляхом:</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утворення суб’єктами співробітництва спільного органу управління для спільного виконання визначених законом повноважень.</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При цьому Комітет уточнив, що відповідно до абз. 2 ч. 1 ст. 12 Закону України 06.09.12 р. № 5203-VI «Про адміністративні послуги» при виконавчому органі міської міста районного значення, селищної, сільської ради можуть утворюватися центри надання адміністративних послуг. </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Таким чином, організацію надання адміністративних послуг спільними зусиллями кількох територіальних громад через центр надання адміністративних послуг також може бути здійснено шляхом застосування вищезазначених форм співробітництва.</w:t>
      </w:r>
    </w:p>
    <w:p w:rsidR="00DC746F" w:rsidRPr="00DC746F" w:rsidRDefault="00DC746F">
      <w:pPr>
        <w:rPr>
          <w:rFonts w:ascii="Times New Roman" w:hAnsi="Times New Roman" w:cs="Times New Roman"/>
          <w:sz w:val="24"/>
          <w:szCs w:val="24"/>
        </w:rPr>
      </w:pPr>
    </w:p>
    <w:p w:rsidR="00DC746F" w:rsidRPr="00DC746F" w:rsidRDefault="00DC746F" w:rsidP="00DC746F">
      <w:pPr>
        <w:shd w:val="clear" w:color="auto" w:fill="FFFFFF"/>
        <w:spacing w:after="0" w:line="510" w:lineRule="atLeast"/>
        <w:textAlignment w:val="baseline"/>
        <w:outlineLvl w:val="0"/>
        <w:rPr>
          <w:rFonts w:ascii="Times New Roman" w:eastAsia="Times New Roman" w:hAnsi="Times New Roman" w:cs="Times New Roman"/>
          <w:b/>
          <w:bCs/>
          <w:color w:val="3BA146"/>
          <w:kern w:val="36"/>
          <w:sz w:val="24"/>
          <w:szCs w:val="24"/>
          <w:lang w:eastAsia="ru-RU"/>
        </w:rPr>
      </w:pPr>
      <w:r w:rsidRPr="00DC746F">
        <w:rPr>
          <w:rFonts w:ascii="Times New Roman" w:eastAsia="Times New Roman" w:hAnsi="Times New Roman" w:cs="Times New Roman"/>
          <w:b/>
          <w:bCs/>
          <w:color w:val="3BA146"/>
          <w:kern w:val="36"/>
          <w:sz w:val="24"/>
          <w:szCs w:val="24"/>
          <w:lang w:eastAsia="ru-RU"/>
        </w:rPr>
        <w:t>Відкрито про виборчу систему: пропорційна система з відкритими списками</w:t>
      </w:r>
    </w:p>
    <w:p w:rsidR="00DC746F" w:rsidRPr="00DC746F" w:rsidRDefault="00DC746F" w:rsidP="00DC746F">
      <w:pPr>
        <w:spacing w:after="0" w:line="300" w:lineRule="atLeast"/>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bdr w:val="none" w:sz="0" w:space="0" w:color="auto" w:frame="1"/>
          <w:lang w:eastAsia="ru-RU"/>
        </w:rPr>
        <w:t>Автор :</w:t>
      </w:r>
      <w:r w:rsidRPr="00DC746F">
        <w:rPr>
          <w:rFonts w:ascii="Times New Roman" w:eastAsia="Times New Roman" w:hAnsi="Times New Roman" w:cs="Times New Roman"/>
          <w:color w:val="000000"/>
          <w:sz w:val="24"/>
          <w:szCs w:val="24"/>
          <w:lang w:eastAsia="ru-RU"/>
        </w:rPr>
        <w:t> </w:t>
      </w:r>
      <w:r w:rsidRPr="00DC746F">
        <w:rPr>
          <w:rFonts w:ascii="Times New Roman" w:eastAsia="Times New Roman" w:hAnsi="Times New Roman" w:cs="Times New Roman"/>
          <w:color w:val="000000"/>
          <w:sz w:val="24"/>
          <w:szCs w:val="24"/>
          <w:bdr w:val="none" w:sz="0" w:space="0" w:color="auto" w:frame="1"/>
          <w:lang w:eastAsia="ru-RU"/>
        </w:rPr>
        <w:t>Мороз О., юрист-аналітик Видавничого будинку «Фактор»</w:t>
      </w:r>
    </w:p>
    <w:p w:rsidR="00DC746F" w:rsidRPr="00DC746F" w:rsidRDefault="00DC746F" w:rsidP="00DC746F">
      <w:pPr>
        <w:spacing w:line="315" w:lineRule="atLeast"/>
        <w:textAlignment w:val="baseline"/>
        <w:rPr>
          <w:rFonts w:ascii="Times New Roman" w:eastAsia="Times New Roman" w:hAnsi="Times New Roman" w:cs="Times New Roman"/>
          <w:i/>
          <w:iCs/>
          <w:color w:val="231F20"/>
          <w:sz w:val="24"/>
          <w:szCs w:val="24"/>
          <w:lang w:eastAsia="ru-RU"/>
        </w:rPr>
      </w:pPr>
      <w:r w:rsidRPr="00DC746F">
        <w:rPr>
          <w:rFonts w:ascii="Times New Roman" w:eastAsia="Times New Roman" w:hAnsi="Times New Roman" w:cs="Times New Roman"/>
          <w:i/>
          <w:iCs/>
          <w:color w:val="231F20"/>
          <w:sz w:val="24"/>
          <w:szCs w:val="24"/>
          <w:lang w:eastAsia="ru-RU"/>
        </w:rPr>
        <w:t>Приводом для написання цієї статті послугувало те, що зараз на розгляді у Верховній Раді України знаходиться п’ять законопроектів, які стосуються проведення парламентських виборів. Звісно, що прямо вас як представників місцевого самоврядування зазначені законопроекти не стосуються. В той же час ви є виборцями, які обирають народних депутатів. Є виборцями і громадяни, які проживають на територіях, на які розповсюджується юрисдикція тієї чи іншої місцевої ради. Готуючи цей матеріал, ми виходили з того, що представникам органів місцевого самоврядування не зайвим буде володіти інформацією щодо можливих змін, які готуються у сфері виборчого законодавства (в частині парламентських виборів), аби і самим бути обізнаними й мати змогу донести їх до відома членів територіальної громади.</w:t>
      </w:r>
    </w:p>
    <w:p w:rsidR="00DC746F" w:rsidRPr="00DC746F" w:rsidRDefault="00DC746F" w:rsidP="00DC746F">
      <w:pPr>
        <w:spacing w:after="0" w:line="450" w:lineRule="atLeast"/>
        <w:ind w:left="375"/>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Про виборчу систему</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xml:space="preserve">Перш ніж ми почнемо, необхідно проаналізувати поняття та значення виборчої системи. Вибори — це демократичний спосіб формування та зміни персонального складу органів влади голосуванням. Упродовж 25-річного періоду розвитку демократії в Україні виборчі системи, які запроваджувались в державі, неодноразово змінювались. Однак, питання реформи виборчої системи є одним із актуальних для України, оскільки, з однієї </w:t>
      </w:r>
      <w:r w:rsidRPr="00DC746F">
        <w:rPr>
          <w:rFonts w:ascii="Times New Roman" w:eastAsia="Times New Roman" w:hAnsi="Times New Roman" w:cs="Times New Roman"/>
          <w:color w:val="000000"/>
          <w:sz w:val="24"/>
          <w:szCs w:val="24"/>
          <w:lang w:eastAsia="ru-RU"/>
        </w:rPr>
        <w:lastRenderedPageBreak/>
        <w:t>сторони, вибори проходять більш-менш демократично, а з іншої — з низьким рівнем довіри зі сторони українців.</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 моменту отримання незалежності в Україні відбулось вісім парламентських виборів, на яких застосовувались три типи виборчих систем: мажоритарна, паралельна (змішана) та пропорційна із закритими списками. При цьому особливих змін в суспільстві не відбувається, тому варто задуматись над виборчою системою в Україні.</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Один з елементів виборчої системи, який є зацікавленою стороною, — це </w:t>
      </w:r>
      <w:r w:rsidRPr="00DC746F">
        <w:rPr>
          <w:rFonts w:ascii="Times New Roman" w:eastAsia="Times New Roman" w:hAnsi="Times New Roman" w:cs="Times New Roman"/>
          <w:i/>
          <w:iCs/>
          <w:color w:val="000000"/>
          <w:sz w:val="24"/>
          <w:szCs w:val="24"/>
          <w:bdr w:val="none" w:sz="0" w:space="0" w:color="auto" w:frame="1"/>
          <w:lang w:eastAsia="ru-RU"/>
        </w:rPr>
        <w:t>політичні партії</w:t>
      </w:r>
      <w:r w:rsidRPr="00DC746F">
        <w:rPr>
          <w:rFonts w:ascii="Times New Roman" w:eastAsia="Times New Roman" w:hAnsi="Times New Roman" w:cs="Times New Roman"/>
          <w:color w:val="000000"/>
          <w:sz w:val="24"/>
          <w:szCs w:val="24"/>
          <w:lang w:eastAsia="ru-RU"/>
        </w:rPr>
        <w:t>. На превеликий жаль, більшість політичних партій в Україні є такими за формою, але зовсім не за змістом, оскільки вони виконують свої функції однобоко та вибірково. За словами експертів Центру політико-правових реформ та Реанімаційного пакету реформ, жодна політична партія України сьогодні не опирається на конкретну соціальну групу. Іншими словами, сьогодні важко говорити про те, що </w:t>
      </w:r>
      <w:r w:rsidRPr="00DC746F">
        <w:rPr>
          <w:rFonts w:ascii="Times New Roman" w:eastAsia="Times New Roman" w:hAnsi="Times New Roman" w:cs="Times New Roman"/>
          <w:i/>
          <w:iCs/>
          <w:color w:val="000000"/>
          <w:sz w:val="24"/>
          <w:szCs w:val="24"/>
          <w:bdr w:val="none" w:sz="0" w:space="0" w:color="auto" w:frame="1"/>
          <w:lang w:eastAsia="ru-RU"/>
        </w:rPr>
        <w:t>якась політична партія здійснює функцію представництва інтересів професійних, світоглядних та інших соціальних груп</w:t>
      </w:r>
      <w:r w:rsidRPr="00DC746F">
        <w:rPr>
          <w:rFonts w:ascii="Times New Roman" w:eastAsia="Times New Roman" w:hAnsi="Times New Roman" w:cs="Times New Roman"/>
          <w:color w:val="000000"/>
          <w:sz w:val="24"/>
          <w:szCs w:val="24"/>
          <w:lang w:eastAsia="ru-RU"/>
        </w:rPr>
        <w:t>. Негативним проявом діяльності політичних партій є те, що в основі їх діяльності немає чіткої ідеології та далекоглядного бачення розвитку суспільства і країни.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Звичайно, результати виборів і, як наслідок, якість влади залежать від стану партійної системи, але вона у свою чергу дуже залежить від правил проведення виборів. Партії завжди підлаштовуються під них, щоб бути ефективними на виборах. Тому однією з найважливіших задач на сьогодні, саме у міжвиборчий період, є реформування виборчого законодавства.</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Не можна сказати, що до цих пір проблема реформи виборчої системи не стояла на повістці дня. Реформа виборчого законодавства була однією з головних обіцянок п’яти парламентських фракцій Верховної Ради VII скликання. Також слід зазначити, що експертне середовище та громадянське суспільство давно досягли згоди в питанні розуміння недоліків виборчої системи, яка існує на сьогодні, та пріоритетності виборчої реформи.</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Нагадаємо, що на сьогодні в Україні </w:t>
      </w:r>
      <w:r w:rsidRPr="00DC746F">
        <w:rPr>
          <w:rFonts w:ascii="Times New Roman" w:eastAsia="Times New Roman" w:hAnsi="Times New Roman" w:cs="Times New Roman"/>
          <w:b/>
          <w:bCs/>
          <w:color w:val="000000"/>
          <w:sz w:val="24"/>
          <w:szCs w:val="24"/>
          <w:bdr w:val="none" w:sz="0" w:space="0" w:color="auto" w:frame="1"/>
          <w:lang w:eastAsia="ru-RU"/>
        </w:rPr>
        <w:t>паралельна виборча система</w:t>
      </w:r>
      <w:r w:rsidRPr="00DC746F">
        <w:rPr>
          <w:rFonts w:ascii="Times New Roman" w:eastAsia="Times New Roman" w:hAnsi="Times New Roman" w:cs="Times New Roman"/>
          <w:color w:val="000000"/>
          <w:sz w:val="24"/>
          <w:szCs w:val="24"/>
          <w:bdr w:val="single" w:sz="18" w:space="8" w:color="C9C8C8" w:frame="1"/>
          <w:lang w:eastAsia="ru-RU"/>
        </w:rPr>
        <w:t>, при якій застосовується мажоритарна виборча система з голосуванням в одномандатних округах та пропорційна виборча система із голосуванням в єдиному загальнодержавному окрузі із закритими списками. При цьому право брати участь у розподілі мандатів в загальнодержавному окрузі отримують лише партії, які змогли подолати </w:t>
      </w:r>
      <w:r w:rsidRPr="00DC746F">
        <w:rPr>
          <w:rFonts w:ascii="Times New Roman" w:eastAsia="Times New Roman" w:hAnsi="Times New Roman" w:cs="Times New Roman"/>
          <w:b/>
          <w:bCs/>
          <w:color w:val="000000"/>
          <w:sz w:val="24"/>
          <w:szCs w:val="24"/>
          <w:bdr w:val="none" w:sz="0" w:space="0" w:color="auto" w:frame="1"/>
          <w:lang w:eastAsia="ru-RU"/>
        </w:rPr>
        <w:t>5-відсотковий виборчий бар’єр</w:t>
      </w:r>
      <w:r w:rsidRPr="00DC746F">
        <w:rPr>
          <w:rFonts w:ascii="Times New Roman" w:eastAsia="Times New Roman" w:hAnsi="Times New Roman" w:cs="Times New Roman"/>
          <w:color w:val="000000"/>
          <w:sz w:val="24"/>
          <w:szCs w:val="24"/>
          <w:bdr w:val="single" w:sz="18" w:space="8" w:color="C9C8C8" w:frame="1"/>
          <w:lang w:eastAsia="ru-RU"/>
        </w:rPr>
        <w:t>.</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Основними недоліками паралельної виборчої системи є:</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найбільш сприятлива для підкупу виборців (за даними ГО «Опора», 70 % випадків зафіксовано в одномандатних округах)</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більш сприятлива до застосування адміністративного ресурсу, а отже, приносить провласним політичним партіям більше місць в парламенті, таким чином веде до створення місцевих депутатських вотчин</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не сприяє внутрішньопартійній конкуренції, що призводить до низького рівня внутрішньопартійної демократії, монополії партійного керівництва, розвитку партійної корупції</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посилення відчуження між партіями та виборцями, оскільки до партійних списків потрапляють кандидати не ті, які популярні серед виборців, а ті, до яких лояльне керівництво партії</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перешкоджає відповідальності народних депутатів перед виборцями і взагалі зв’язку з виборцями</w:t>
            </w:r>
          </w:p>
        </w:tc>
      </w:tr>
    </w:tbl>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Наведені вище недоліки виборчої системи в першу чергу викликані закритими виборчими списками і голосуванням в єдиному загальнодержавному окрузі. Саме це фактично </w:t>
      </w:r>
      <w:r w:rsidRPr="00DC746F">
        <w:rPr>
          <w:rFonts w:ascii="Times New Roman" w:eastAsia="Times New Roman" w:hAnsi="Times New Roman" w:cs="Times New Roman"/>
          <w:b/>
          <w:bCs/>
          <w:color w:val="000000"/>
          <w:sz w:val="24"/>
          <w:szCs w:val="24"/>
          <w:bdr w:val="none" w:sz="0" w:space="0" w:color="auto" w:frame="1"/>
          <w:lang w:eastAsia="ru-RU"/>
        </w:rPr>
        <w:t>позбавляє виборця реального вибору</w:t>
      </w:r>
      <w:r w:rsidRPr="00DC746F">
        <w:rPr>
          <w:rFonts w:ascii="Times New Roman" w:eastAsia="Times New Roman" w:hAnsi="Times New Roman" w:cs="Times New Roman"/>
          <w:color w:val="000000"/>
          <w:sz w:val="24"/>
          <w:szCs w:val="24"/>
          <w:bdr w:val="single" w:sz="18" w:space="8" w:color="C9C8C8" w:frame="1"/>
          <w:lang w:eastAsia="ru-RU"/>
        </w:rPr>
        <w:t>, оскільки в нього немає можливості вплинути на черговість кандидатів у виборчих списках і визначитись, насамкінець, кого він хоче бачити своїм депутатом.</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Слід зазначити, що на фоні тенденції звуження використання мажоритарної виборчої системи збільшується практика застосування пропорційної виборчої системи. До слова сказати, на сьогодні 34 європейські країни використовують пропорційну систему, однак більшість із цих країн вибирають членів свого парламенту використовуючи пропорційну систему з відкритими списками.</w:t>
      </w:r>
    </w:p>
    <w:p w:rsidR="00DC746F" w:rsidRPr="00DC746F" w:rsidRDefault="00DC746F" w:rsidP="00DC746F">
      <w:pPr>
        <w:spacing w:after="0" w:line="360" w:lineRule="atLeast"/>
        <w:ind w:left="150" w:firstLine="300"/>
        <w:textAlignment w:val="baseline"/>
        <w:rPr>
          <w:rFonts w:ascii="Times New Roman" w:eastAsia="Times New Roman" w:hAnsi="Times New Roman" w:cs="Times New Roman"/>
          <w:color w:val="000000"/>
          <w:sz w:val="24"/>
          <w:szCs w:val="24"/>
          <w:bdr w:val="single" w:sz="18" w:space="8" w:color="C9C8C8" w:frame="1"/>
          <w:lang w:eastAsia="ru-RU"/>
        </w:rPr>
      </w:pPr>
      <w:r w:rsidRPr="00DC746F">
        <w:rPr>
          <w:rFonts w:ascii="Times New Roman" w:eastAsia="Times New Roman" w:hAnsi="Times New Roman" w:cs="Times New Roman"/>
          <w:color w:val="000000"/>
          <w:sz w:val="24"/>
          <w:szCs w:val="24"/>
          <w:bdr w:val="single" w:sz="18" w:space="8" w:color="C9C8C8" w:frame="1"/>
          <w:lang w:eastAsia="ru-RU"/>
        </w:rPr>
        <w:t>Відповідно до п. 1.1 Угоди про коаліцію депутатських фракцій «Європейська країна» від 27.11.14 р. (так звана Коаліційна Угода) передбачено </w:t>
      </w:r>
      <w:r w:rsidRPr="00DC746F">
        <w:rPr>
          <w:rFonts w:ascii="Times New Roman" w:eastAsia="Times New Roman" w:hAnsi="Times New Roman" w:cs="Times New Roman"/>
          <w:b/>
          <w:bCs/>
          <w:color w:val="000000"/>
          <w:sz w:val="24"/>
          <w:szCs w:val="24"/>
          <w:bdr w:val="none" w:sz="0" w:space="0" w:color="auto" w:frame="1"/>
          <w:lang w:eastAsia="ru-RU"/>
        </w:rPr>
        <w:t>відмову від паралельної (змішаної) пропорційно-мажоритарної виборчої системи та запровадження пропорційної виборчої системи виборів до Верховної Ради України, </w:t>
      </w:r>
      <w:r w:rsidRPr="00DC746F">
        <w:rPr>
          <w:rFonts w:ascii="Times New Roman" w:eastAsia="Times New Roman" w:hAnsi="Times New Roman" w:cs="Times New Roman"/>
          <w:color w:val="000000"/>
          <w:sz w:val="24"/>
          <w:szCs w:val="24"/>
          <w:bdr w:val="single" w:sz="18" w:space="8" w:color="C9C8C8" w:frame="1"/>
          <w:lang w:eastAsia="ru-RU"/>
        </w:rPr>
        <w:t>за якої виборці матимуть можливість голосувати за конкретних кандидатів у багатомандатних виборчих округах (пропорційна система з відкритими списками)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цьому аспекті хочемо навести основні аргументи на користь пропорційної системи із відкритими списками: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Виборець віддає голос конкретному кандидату зі списку і тим самим поліпшує його шанси на обрання депутатом. Хто саме стане депутатом — залежить не тільки від партії, яка розставляє кандидатів в порядку черговості, але й від персонального вибору виборця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Кандидати у депутати будуть зацікавлені проводити кампанію на користь партії, щоб партія подолала бар’єр, і тому змушені будуть активніше проводити кампанію в округах</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Депутати обираються у виборчих округах і зацікавлені у підтриманні постійного зв’язку з громадянами та врахуванні інтересів округу у прийнятті рішень</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Політики регіонального рівня, які не можуть фінансово змагатись за прохідне місце у закритому списку, отримують шанс стати депутатами національного парламенту за рахунок підтримки виборців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Депутати, обрані в регіональних виборчих округах, будуть зацікавлені в забезпеченні діалогу з виборцями щодо ходу реформ та врахуванні їх інтересів у ході реформування різних сфер</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Пропорційна система забезпечує представництво інтересів більшої кількості виборців та обрання кандидатів від усіх партій, що подолали виборчий бар’єр</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Пропорційна система дозволяє обрати повний склад парламенту, на відміну від змішаної вибори не проводились у 27 округах</w:t>
            </w:r>
          </w:p>
        </w:tc>
      </w:tr>
    </w:tbl>
    <w:p w:rsidR="00DC746F" w:rsidRPr="00DC746F" w:rsidRDefault="00DC746F" w:rsidP="00DC746F">
      <w:pPr>
        <w:spacing w:after="0" w:line="450" w:lineRule="atLeast"/>
        <w:ind w:left="375"/>
        <w:textAlignment w:val="baseline"/>
        <w:rPr>
          <w:rFonts w:ascii="Times New Roman" w:eastAsia="Times New Roman" w:hAnsi="Times New Roman" w:cs="Times New Roman"/>
          <w:b/>
          <w:bCs/>
          <w:color w:val="000000"/>
          <w:sz w:val="24"/>
          <w:szCs w:val="24"/>
          <w:lang w:eastAsia="ru-RU"/>
        </w:rPr>
      </w:pPr>
      <w:r w:rsidRPr="00DC746F">
        <w:rPr>
          <w:rFonts w:ascii="Times New Roman" w:eastAsia="Times New Roman" w:hAnsi="Times New Roman" w:cs="Times New Roman"/>
          <w:b/>
          <w:bCs/>
          <w:color w:val="000000"/>
          <w:sz w:val="24"/>
          <w:szCs w:val="24"/>
          <w:lang w:eastAsia="ru-RU"/>
        </w:rPr>
        <w:t>Про законопроекти</w:t>
      </w:r>
    </w:p>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той же час в Україні жодного разу не вибирали народних депутатів за пропорційною системою із відкритими чи напіввідкритими списками. Однак, у парламенті з’явились законопроекти, які пропонують змінити виборчу систему, та відповідно до Коаліційної Угоди деякі із них пропонують саме пропорційну систему із преференціями. Таким чином, пропонуємо розглянути та проаналізувати відповідні законопроекти.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274"/>
        <w:gridCol w:w="7611"/>
      </w:tblGrid>
      <w:tr w:rsidR="00DC746F" w:rsidRPr="00DC746F" w:rsidTr="00DC746F">
        <w:tc>
          <w:tcPr>
            <w:tcW w:w="11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Проект Виборчого кодексу України № 3112 (внесений</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Писаренком)</w:t>
            </w:r>
          </w:p>
        </w:tc>
        <w:tc>
          <w:tcPr>
            <w:tcW w:w="38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 територія України буде поділена на 450 територіальних виборчих округів;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 партії висувають кандидатів у відповідних округах;</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 розподіл місць здійснюватиметься пропорційно до кількості голосів, отриманих у загальнодержавному виборчому окрузі;</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 для розподілу депутатських мандатів, партія повинна отримати 3 % голосів виборців;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 розподіл місць між кандидатами у партійних списках здійснюватиметься пропорційно до частки голосів;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 пріоритет в отриманні мандата матимуть кандидати, у яких відповідні частки будуть вищими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Проект Виборчого кодексу України № 3112-1 (внесений А. Парубієм,</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О. Черненком,</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Л. Ємцем)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 територія буде поділена на 27 виборчі регіони, межі яких будуть враховувати адміністративно-територіальний устрій країни до регіонального рівня включно;</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 право висування кандидатів закріплюється виключно партіями;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 виборцю буде представлено не лише регіональний виборчий список, а і загальнодержавний одночасно;</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 загальнодержавні списки формуватимуться із кандидатів, включених до регіональних списків;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 виборча система передбачає застосування відкритих списків — виборці матимуть можливість проголосувати за регіональний список в цілому та додатково за одного кандидата у цьому списку;</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 для розподілу депутатських мандатів партія повинна отримати 4 % голосів виборців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Проект Закону України «Про вибори народних депутатів України»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1068 (внесений</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Ю. Мірошниченко)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 територія України буде поділена на 225 територіальних виборчих округів;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 висувати кандидатів може партія або виборчий блок не менше 18 і не більше 450 кандидатів у депутати;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 в різних частинах законопроекту згадується різний відсотковий бар’єр, таким чином, незрозуміло, про який відсоток йде мова;</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4) черговість кандидатів здійснюється у виборчому списку, їх черговість визначається на з’їзді</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lastRenderedPageBreak/>
              <w:t>Проект Закону України «Про вибори народних депутатів України»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1068-1 (внесений</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Ю. Тимошенко)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 територія України буде поділена на 450 територіальних виборчих округів;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 висувати кандидатів може лише партія, до загальнодержавного виборчого списку від партії включається не менше 100 і не більше 450 кандидатів у депутати;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 з’їзд партії формує окремий список із 10 кандидатів загальнонаціонального списку та закріплює одного кандидата в територіальному окрузі;</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 партія може прийняти рішення про зміну черговості кандидатів вже після голосування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Проект Закону України «Про вибори народних депутатів України»</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 1068-2 (внесений</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Чумаком,</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Н. Агафоновою, Н. Новак, П. Різаненком, Л. Ємцем)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1) територія буде поділена на 27 виборчі регіони, межі яких будуть враховувати адміністративно-територіальний устрій країни до регіонального рівня включно;</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2) партії висувають кандидатів у відповідних округах;</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3) розподіл місць здійснюватиметься пропорційно до кількості голосів, отриманих у загальнодержавному виборчому окрузі;</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4) для розподілу депутатських мандатів партія повинна отримати 4 % голосів виборців;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5) розподіл місць між кандидатами у партійних списках здійснюватиметься у відповідності до частки голосів;</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6) пріоритет в отриманні мандата матимуть кандидати, частки яких будуть вищими</w:t>
            </w:r>
          </w:p>
        </w:tc>
      </w:tr>
    </w:tbl>
    <w:p w:rsidR="00DC746F" w:rsidRPr="00DC746F" w:rsidRDefault="00DC746F" w:rsidP="00DC746F">
      <w:pPr>
        <w:spacing w:after="0" w:line="360" w:lineRule="atLeast"/>
        <w:ind w:firstLine="300"/>
        <w:textAlignment w:val="baseline"/>
        <w:rPr>
          <w:rFonts w:ascii="Times New Roman" w:eastAsia="Times New Roman" w:hAnsi="Times New Roman" w:cs="Times New Roman"/>
          <w:color w:val="000000"/>
          <w:sz w:val="24"/>
          <w:szCs w:val="24"/>
          <w:lang w:eastAsia="ru-RU"/>
        </w:rPr>
      </w:pPr>
      <w:r w:rsidRPr="00DC746F">
        <w:rPr>
          <w:rFonts w:ascii="Times New Roman" w:eastAsia="Times New Roman" w:hAnsi="Times New Roman" w:cs="Times New Roman"/>
          <w:color w:val="000000"/>
          <w:sz w:val="24"/>
          <w:szCs w:val="24"/>
          <w:lang w:eastAsia="ru-RU"/>
        </w:rPr>
        <w:t>В цій статті ми намагались довести інформацію про виборчі системи та законопроекти, які представлені в нашому парламенті, що в основному спрямовані на введення пропорційної системи з відкритими списками. Сподіваємося, що ви погодитеся з нами, — без змін виборчої системи нам не вдасться подолати неефективні реформи і почати рухатись вперед до розвитку країни, адже всі реформи залежать від рішень, які приймаються у Верховній Раді Україні.</w:t>
      </w:r>
    </w:p>
    <w:p w:rsidR="00DC746F" w:rsidRPr="00DC746F" w:rsidRDefault="00DC746F" w:rsidP="00DC746F">
      <w:pPr>
        <w:pStyle w:val="1"/>
        <w:shd w:val="clear" w:color="auto" w:fill="FFFFFF"/>
        <w:spacing w:before="0" w:line="510" w:lineRule="atLeast"/>
        <w:textAlignment w:val="baseline"/>
        <w:rPr>
          <w:rFonts w:ascii="Helvetica" w:eastAsia="Times New Roman" w:hAnsi="Helvetica" w:cs="Helvetica"/>
          <w:color w:val="3BA146"/>
          <w:kern w:val="36"/>
          <w:sz w:val="39"/>
          <w:szCs w:val="39"/>
          <w:lang w:eastAsia="ru-RU"/>
        </w:rPr>
      </w:pPr>
      <w:r>
        <w:rPr>
          <w:rFonts w:ascii="Times New Roman" w:hAnsi="Times New Roman" w:cs="Times New Roman"/>
          <w:sz w:val="24"/>
          <w:szCs w:val="24"/>
        </w:rPr>
        <w:br w:type="column"/>
      </w:r>
      <w:r w:rsidRPr="00DC746F">
        <w:rPr>
          <w:rFonts w:ascii="Helvetica" w:eastAsia="Times New Roman" w:hAnsi="Helvetica" w:cs="Helvetica"/>
          <w:color w:val="3BA146"/>
          <w:kern w:val="36"/>
          <w:sz w:val="39"/>
          <w:szCs w:val="39"/>
          <w:lang w:eastAsia="ru-RU"/>
        </w:rPr>
        <w:lastRenderedPageBreak/>
        <w:t>Чи можна розголошувати під час виборів персональні дані кандидатів?</w:t>
      </w:r>
    </w:p>
    <w:p w:rsidR="00DC746F" w:rsidRPr="00DC746F" w:rsidRDefault="00DC746F" w:rsidP="00DC746F">
      <w:pPr>
        <w:spacing w:after="0" w:line="300" w:lineRule="atLeast"/>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bdr w:val="none" w:sz="0" w:space="0" w:color="auto" w:frame="1"/>
          <w:lang w:eastAsia="ru-RU"/>
        </w:rPr>
        <w:t>Автор :</w:t>
      </w:r>
      <w:r w:rsidRPr="00DC746F">
        <w:rPr>
          <w:rFonts w:ascii="Helvetica" w:eastAsia="Times New Roman" w:hAnsi="Helvetica" w:cs="Helvetica"/>
          <w:color w:val="000000"/>
          <w:sz w:val="21"/>
          <w:szCs w:val="21"/>
          <w:lang w:eastAsia="ru-RU"/>
        </w:rPr>
        <w:t> </w:t>
      </w:r>
      <w:r w:rsidRPr="00DC746F">
        <w:rPr>
          <w:rFonts w:ascii="Helvetica" w:eastAsia="Times New Roman" w:hAnsi="Helvetica" w:cs="Helvetica"/>
          <w:color w:val="000000"/>
          <w:sz w:val="21"/>
          <w:szCs w:val="21"/>
          <w:bdr w:val="none" w:sz="0" w:space="0" w:color="auto" w:frame="1"/>
          <w:lang w:eastAsia="ru-RU"/>
        </w:rPr>
        <w:t>Сербіна А., аналітик Видавничого будинку «Фактор», адвокат</w:t>
      </w:r>
    </w:p>
    <w:p w:rsidR="00DC746F" w:rsidRPr="00DC746F" w:rsidRDefault="00DC746F" w:rsidP="00DC746F">
      <w:pPr>
        <w:spacing w:line="315" w:lineRule="atLeast"/>
        <w:textAlignment w:val="baseline"/>
        <w:rPr>
          <w:rFonts w:ascii="Helvetica" w:eastAsia="Times New Roman" w:hAnsi="Helvetica" w:cs="Helvetica"/>
          <w:i/>
          <w:iCs/>
          <w:color w:val="231F20"/>
          <w:sz w:val="26"/>
          <w:szCs w:val="26"/>
          <w:lang w:eastAsia="ru-RU"/>
        </w:rPr>
      </w:pPr>
      <w:r w:rsidRPr="00DC746F">
        <w:rPr>
          <w:rFonts w:ascii="Helvetica" w:eastAsia="Times New Roman" w:hAnsi="Helvetica" w:cs="Helvetica"/>
          <w:i/>
          <w:iCs/>
          <w:color w:val="231F20"/>
          <w:sz w:val="26"/>
          <w:szCs w:val="26"/>
          <w:lang w:eastAsia="ru-RU"/>
        </w:rPr>
        <w:t>З огляду на активний процес децентралізації, наслідком якого є утворення об’єднаних територіальних громад, у нашій країні перші вибори стали вже розповсюдженим явищем. Країна постійно перебуває у виборчому процесі. Разом із тим питання правомірності розголошення персональних даних кандидатів і досі є актуальним. Члени виборчих комісій мають розумітися на питаннях правомірності розміщення даних про кандидатів. Пропоную для ознайомлення конкретну судову справу, яка надає відповіді на поставлені запитання.</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Суть справи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З метою реєстрації кандидатом на посаду селищного голови відповідно до вимог Закону України від 14.07.15 р. № 595-VIII «Про місцеві вибори»</w:t>
      </w:r>
      <w:r w:rsidRPr="00DC746F">
        <w:rPr>
          <w:rFonts w:ascii="Helvetica" w:eastAsia="Times New Roman" w:hAnsi="Helvetica" w:cs="Helvetica"/>
          <w:color w:val="000000"/>
          <w:sz w:val="21"/>
          <w:szCs w:val="21"/>
          <w:bdr w:val="none" w:sz="0" w:space="0" w:color="auto" w:frame="1"/>
          <w:vertAlign w:val="superscript"/>
          <w:lang w:eastAsia="ru-RU"/>
        </w:rPr>
        <w:t>1</w:t>
      </w:r>
      <w:r w:rsidRPr="00DC746F">
        <w:rPr>
          <w:rFonts w:ascii="Helvetica" w:eastAsia="Times New Roman" w:hAnsi="Helvetica" w:cs="Helvetica"/>
          <w:color w:val="000000"/>
          <w:sz w:val="21"/>
          <w:szCs w:val="21"/>
          <w:lang w:eastAsia="ru-RU"/>
        </w:rPr>
        <w:t> майбутня кандидат подала до відповідної територіальної виборчої комісії</w:t>
      </w:r>
      <w:r w:rsidRPr="00DC746F">
        <w:rPr>
          <w:rFonts w:ascii="Helvetica" w:eastAsia="Times New Roman" w:hAnsi="Helvetica" w:cs="Helvetica"/>
          <w:color w:val="000000"/>
          <w:sz w:val="21"/>
          <w:szCs w:val="21"/>
          <w:bdr w:val="none" w:sz="0" w:space="0" w:color="auto" w:frame="1"/>
          <w:vertAlign w:val="superscript"/>
          <w:lang w:eastAsia="ru-RU"/>
        </w:rPr>
        <w:t>2</w:t>
      </w:r>
      <w:r w:rsidRPr="00DC746F">
        <w:rPr>
          <w:rFonts w:ascii="Helvetica" w:eastAsia="Times New Roman" w:hAnsi="Helvetica" w:cs="Helvetica"/>
          <w:color w:val="000000"/>
          <w:sz w:val="21"/>
          <w:szCs w:val="21"/>
          <w:lang w:eastAsia="ru-RU"/>
        </w:rPr>
        <w:t> ряд документів, у тому числі копію першої та другої сторінок паспорту, автобіографію та декларацію про майно, доходи, витрати і зобов’язання фінансового характеру.</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1 </w:t>
      </w:r>
      <w:r w:rsidRPr="00DC746F">
        <w:rPr>
          <w:rFonts w:ascii="Helvetica" w:eastAsia="Times New Roman" w:hAnsi="Helvetica" w:cs="Helvetica"/>
          <w:i/>
          <w:iCs/>
          <w:color w:val="242424"/>
          <w:sz w:val="20"/>
          <w:szCs w:val="20"/>
          <w:bdr w:val="none" w:sz="0" w:space="0" w:color="auto" w:frame="1"/>
          <w:lang w:eastAsia="ru-RU"/>
        </w:rPr>
        <w:t>Далі за текстом — Закон № 595.</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2</w:t>
      </w:r>
      <w:r w:rsidRPr="00DC746F">
        <w:rPr>
          <w:rFonts w:ascii="Helvetica" w:eastAsia="Times New Roman" w:hAnsi="Helvetica" w:cs="Helvetica"/>
          <w:i/>
          <w:iCs/>
          <w:color w:val="242424"/>
          <w:sz w:val="20"/>
          <w:szCs w:val="20"/>
          <w:bdr w:val="none" w:sz="0" w:space="0" w:color="auto" w:frame="1"/>
          <w:lang w:eastAsia="ru-RU"/>
        </w:rPr>
        <w:t> Далі за текстом — ТВК.</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випуску Вінницької регіональної газети «Подільська зоря» від 31.03.16 р. № 14 було оприлюднено її фотокартку та автобіографію як кандидата на посаду Вороновицького селищного голови, які були надані до Вороновицької селищної виборчої комісії. Оприлюднена автобіографія кандидата, окрім іншого, містить інформацію про її паспортні дані.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Кандидат вважала, що оприлюднення інформації відбулось у порушення вимог чинного законодавства, оскільки кандидат відповідно до вимог Закону № 595 подавала автобіографію та заяву від 22.03.16 р. до Вороновицької селищної виборчої комісії, у якій надавала згоду на поширення її біографічних відомостей, а на поширення іншої інформації, зокрема інформації про її паспортні дані, вона згоди не надавала.</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З метою захисту своїх порушених прав кандидат звернулась до Секретаріату Уповноваженого Верховної Ради України з прав людини із заявою про складення протоколу про адміністративне правопорушення.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Ретельно з’ясувавши ситуацію, спеціалістом відділу розгляду скарг Управління з питань захисту персональних даних Секретаріату Уповноваженого Верховної Ради України з прав людини було складено протокол про адміністративне правопорушення від 10.10.16 р.</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протоколі зазначено, що сукупність відомостей про кандидата, що зазначені в автобіографії, відповідно до Закону України від 01.06.10 р. № 2297-VI «Про захист персональних даних»</w:t>
      </w:r>
      <w:r w:rsidRPr="00DC746F">
        <w:rPr>
          <w:rFonts w:ascii="Helvetica" w:eastAsia="Times New Roman" w:hAnsi="Helvetica" w:cs="Helvetica"/>
          <w:color w:val="000000"/>
          <w:sz w:val="21"/>
          <w:szCs w:val="21"/>
          <w:bdr w:val="none" w:sz="0" w:space="0" w:color="auto" w:frame="1"/>
          <w:vertAlign w:val="superscript"/>
          <w:lang w:eastAsia="ru-RU"/>
        </w:rPr>
        <w:t>3</w:t>
      </w:r>
      <w:r w:rsidRPr="00DC746F">
        <w:rPr>
          <w:rFonts w:ascii="Helvetica" w:eastAsia="Times New Roman" w:hAnsi="Helvetica" w:cs="Helvetica"/>
          <w:color w:val="000000"/>
          <w:sz w:val="21"/>
          <w:szCs w:val="21"/>
          <w:lang w:eastAsia="ru-RU"/>
        </w:rPr>
        <w:t> є персональними даними, відтак на них поширюються загальні вимоги щодо обробки персональних даних, визначені в цьому Законі.</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3 </w:t>
      </w:r>
      <w:r w:rsidRPr="00DC746F">
        <w:rPr>
          <w:rFonts w:ascii="Helvetica" w:eastAsia="Times New Roman" w:hAnsi="Helvetica" w:cs="Helvetica"/>
          <w:i/>
          <w:iCs/>
          <w:color w:val="242424"/>
          <w:sz w:val="20"/>
          <w:szCs w:val="20"/>
          <w:bdr w:val="none" w:sz="0" w:space="0" w:color="auto" w:frame="1"/>
          <w:lang w:eastAsia="ru-RU"/>
        </w:rPr>
        <w:t>Далі за текстом — Закон № 2297.</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Протоколом визначено, що в діях голови ТВК убачаються порушення вимог ч.ч. 5, 6 ст. 6, ст. ст. 10, 11, 14, 24 Закону № 2297 та ст. ст. 41, 49 Закону № 595, а саме — допущення головою ТВК поширення персональних даних кандидата на посаду селищного голови шляхом оприлюднення її паспортних даних, які містяться в автобіографії заявниці, чим голова ТВК як посадова особа володільця персональних даних — Вороновицької селищної виборчої комісії Вінницького району Вінницької області </w:t>
      </w:r>
      <w:r w:rsidRPr="00DC746F">
        <w:rPr>
          <w:rFonts w:ascii="Helvetica" w:eastAsia="Times New Roman" w:hAnsi="Helvetica" w:cs="Helvetica"/>
          <w:i/>
          <w:iCs/>
          <w:color w:val="000000"/>
          <w:sz w:val="21"/>
          <w:szCs w:val="21"/>
          <w:bdr w:val="none" w:sz="0" w:space="0" w:color="auto" w:frame="1"/>
          <w:lang w:eastAsia="ru-RU"/>
        </w:rPr>
        <w:t>не забезпечила належний рівень захисту персональних даних,</w:t>
      </w:r>
      <w:r w:rsidRPr="00DC746F">
        <w:rPr>
          <w:rFonts w:ascii="Helvetica" w:eastAsia="Times New Roman" w:hAnsi="Helvetica" w:cs="Helvetica"/>
          <w:color w:val="000000"/>
          <w:sz w:val="21"/>
          <w:szCs w:val="21"/>
          <w:lang w:eastAsia="ru-RU"/>
        </w:rPr>
        <w:t> що призвело до незаконного доступу третіх осіб до персональних даних кандидата, чим 31.03.16 р. у смт. Вороновиця, Вінницька обл. вчинила адміністративне правопорушення, передбачене ч. 4 ст. 188</w:t>
      </w:r>
      <w:r w:rsidRPr="00DC746F">
        <w:rPr>
          <w:rFonts w:ascii="Helvetica" w:eastAsia="Times New Roman" w:hAnsi="Helvetica" w:cs="Helvetica"/>
          <w:color w:val="000000"/>
          <w:sz w:val="21"/>
          <w:szCs w:val="21"/>
          <w:bdr w:val="none" w:sz="0" w:space="0" w:color="auto" w:frame="1"/>
          <w:vertAlign w:val="superscript"/>
          <w:lang w:eastAsia="ru-RU"/>
        </w:rPr>
        <w:t>39</w:t>
      </w:r>
      <w:r w:rsidRPr="00DC746F">
        <w:rPr>
          <w:rFonts w:ascii="Helvetica" w:eastAsia="Times New Roman" w:hAnsi="Helvetica" w:cs="Helvetica"/>
          <w:color w:val="000000"/>
          <w:sz w:val="21"/>
          <w:szCs w:val="21"/>
          <w:lang w:eastAsia="ru-RU"/>
        </w:rPr>
        <w:t>Кодексу України про адміністративні правопорушення</w:t>
      </w:r>
      <w:r w:rsidRPr="00DC746F">
        <w:rPr>
          <w:rFonts w:ascii="Helvetica" w:eastAsia="Times New Roman" w:hAnsi="Helvetica" w:cs="Helvetica"/>
          <w:color w:val="000000"/>
          <w:sz w:val="21"/>
          <w:szCs w:val="21"/>
          <w:bdr w:val="none" w:sz="0" w:space="0" w:color="auto" w:frame="1"/>
          <w:vertAlign w:val="superscript"/>
          <w:lang w:eastAsia="ru-RU"/>
        </w:rPr>
        <w:t>4</w:t>
      </w:r>
      <w:r w:rsidRPr="00DC746F">
        <w:rPr>
          <w:rFonts w:ascii="Helvetica" w:eastAsia="Times New Roman" w:hAnsi="Helvetica" w:cs="Helvetica"/>
          <w:color w:val="000000"/>
          <w:sz w:val="21"/>
          <w:szCs w:val="21"/>
          <w:lang w:eastAsia="ru-RU"/>
        </w:rPr>
        <w:t>.</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4 </w:t>
      </w:r>
      <w:r w:rsidRPr="00DC746F">
        <w:rPr>
          <w:rFonts w:ascii="Helvetica" w:eastAsia="Times New Roman" w:hAnsi="Helvetica" w:cs="Helvetica"/>
          <w:i/>
          <w:iCs/>
          <w:color w:val="242424"/>
          <w:sz w:val="20"/>
          <w:szCs w:val="20"/>
          <w:bdr w:val="none" w:sz="0" w:space="0" w:color="auto" w:frame="1"/>
          <w:lang w:eastAsia="ru-RU"/>
        </w:rPr>
        <w:t>Далі за текстом — КпАП.</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Недотримання встановленого законодавством про захист персональних даних порядку захисту персональних даних, що призвело до незаконного доступу до них, або порушення прав суб’єкта персональних даних </w:t>
      </w:r>
      <w:r w:rsidRPr="00DC746F">
        <w:rPr>
          <w:rFonts w:ascii="Helvetica" w:eastAsia="Times New Roman" w:hAnsi="Helvetica" w:cs="Helvetica"/>
          <w:b/>
          <w:bCs/>
          <w:color w:val="000000"/>
          <w:sz w:val="21"/>
          <w:szCs w:val="21"/>
          <w:bdr w:val="none" w:sz="0" w:space="0" w:color="auto" w:frame="1"/>
          <w:lang w:eastAsia="ru-RU"/>
        </w:rPr>
        <w:t>тягне за собою</w:t>
      </w:r>
      <w:r w:rsidRPr="00DC746F">
        <w:rPr>
          <w:rFonts w:ascii="Helvetica" w:eastAsia="Times New Roman" w:hAnsi="Helvetica" w:cs="Helvetica"/>
          <w:color w:val="000000"/>
          <w:sz w:val="21"/>
          <w:szCs w:val="21"/>
          <w:bdr w:val="single" w:sz="18" w:space="8" w:color="C9C8C8" w:frame="1"/>
          <w:lang w:eastAsia="ru-RU"/>
        </w:rPr>
        <w:t> накладення штрафу на громадян від 1700 грн. до 8500 грн. і на посадових осіб, громадян — суб’єктів підприємницької діяльності — від 5100 грн. до 17000 грн.</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Далі протокол було передано до суду для розгляду питання про притягнення/непритягнення до адміністративної відповідальності голови ТВК.</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судовому засіданні голова ТВК свою вину у скоєному правопорушенні не визнавала, суду показала, що автобіографічні дані, що подані до Вороновицької селищної виборчої комісії як кандидатом на посаду селищного голови, написані власноруч кандидатом. У заяві з проханням зареєструвати її кандидатом на посаду селищного голови є згода на оприлюднення її автобіографічних даних.</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Усі автобіографії, дослівно зберігаючи мову оригіналу, не викидаючи з них жодного слова, жодної фрази, було перенесено на електронні носії, додано фотографії і передано в редакцію газети. Вважає, що вона не мала права коригувати надану кандидатом автобіографію. Чому кандидат вписала в автобіографію свої паспортні дані, їй невідомо.</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Потерпіла ж вважала, що перед публікацією наданої інформації Вороновицькою селищною виборчою комісією потрібно було поцікавитись, чи надана згода суб’єктом персональних даних на опублікування для загалу персональних даних. Також зазначила, що голова ТВК не вимагала від неї зазначення в автобіографії будь-яких особливих умов, у тому числі і зазначення паспортних даних. Цю автобіографію вона склала особисто за типовим бланком, який вже заповнювала раніше, оскільки займала керівні посади. Автобіографію було прийнято 23.03.16 р. разом із написаною нею власноруч заявою про реєстрацію її кандидатом на посаду селищного голови та дачу згоди на оприлюднення біографічних відомостей.</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Обгрунтування рішення суду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Відповідно до положень ч.1 ст. 9 КпАП адміністративним правопорушенням (проступком) визнається протиправна, винна (умисна або необережна) дія чи бездіяльність, яка посягає на громадський порядок, власність, права і свободи громадян, на встановлений порядок управління і за яку законом передбачено адміністративну відповідальність.</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Диспозиція ч. 4 ст.188</w:t>
      </w:r>
      <w:r w:rsidRPr="00DC746F">
        <w:rPr>
          <w:rFonts w:ascii="Helvetica" w:eastAsia="Times New Roman" w:hAnsi="Helvetica" w:cs="Helvetica"/>
          <w:color w:val="000000"/>
          <w:sz w:val="21"/>
          <w:szCs w:val="21"/>
          <w:bdr w:val="none" w:sz="0" w:space="0" w:color="auto" w:frame="1"/>
          <w:vertAlign w:val="superscript"/>
          <w:lang w:eastAsia="ru-RU"/>
        </w:rPr>
        <w:t>39</w:t>
      </w:r>
      <w:r w:rsidRPr="00DC746F">
        <w:rPr>
          <w:rFonts w:ascii="Helvetica" w:eastAsia="Times New Roman" w:hAnsi="Helvetica" w:cs="Helvetica"/>
          <w:color w:val="000000"/>
          <w:sz w:val="21"/>
          <w:szCs w:val="21"/>
          <w:lang w:eastAsia="ru-RU"/>
        </w:rPr>
        <w:t> КпАП передбачає адміністративну відповідальність посадових осіб, громадян — суб’єктів підприємницької діяльності </w:t>
      </w:r>
      <w:r w:rsidRPr="00DC746F">
        <w:rPr>
          <w:rFonts w:ascii="Helvetica" w:eastAsia="Times New Roman" w:hAnsi="Helvetica" w:cs="Helvetica"/>
          <w:i/>
          <w:iCs/>
          <w:color w:val="000000"/>
          <w:sz w:val="21"/>
          <w:szCs w:val="21"/>
          <w:bdr w:val="none" w:sz="0" w:space="0" w:color="auto" w:frame="1"/>
          <w:lang w:eastAsia="ru-RU"/>
        </w:rPr>
        <w:t>за недотримання</w:t>
      </w:r>
      <w:r w:rsidRPr="00DC746F">
        <w:rPr>
          <w:rFonts w:ascii="Helvetica" w:eastAsia="Times New Roman" w:hAnsi="Helvetica" w:cs="Helvetica"/>
          <w:color w:val="000000"/>
          <w:sz w:val="21"/>
          <w:szCs w:val="21"/>
          <w:lang w:eastAsia="ru-RU"/>
        </w:rPr>
        <w:t> встановленого законодавством про захист персональних даних </w:t>
      </w:r>
      <w:r w:rsidRPr="00DC746F">
        <w:rPr>
          <w:rFonts w:ascii="Helvetica" w:eastAsia="Times New Roman" w:hAnsi="Helvetica" w:cs="Helvetica"/>
          <w:i/>
          <w:iCs/>
          <w:color w:val="000000"/>
          <w:sz w:val="21"/>
          <w:szCs w:val="21"/>
          <w:bdr w:val="none" w:sz="0" w:space="0" w:color="auto" w:frame="1"/>
          <w:lang w:eastAsia="ru-RU"/>
        </w:rPr>
        <w:t>порядку захисту персональних даних</w:t>
      </w:r>
      <w:r w:rsidRPr="00DC746F">
        <w:rPr>
          <w:rFonts w:ascii="Helvetica" w:eastAsia="Times New Roman" w:hAnsi="Helvetica" w:cs="Helvetica"/>
          <w:color w:val="000000"/>
          <w:sz w:val="21"/>
          <w:szCs w:val="21"/>
          <w:lang w:eastAsia="ru-RU"/>
        </w:rPr>
        <w:t>, що призвело до незаконного доступу до них або до порушення прав суб’єкта персональних даних.</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Статтею 1 Закону № 2297 передбачено, що цей Закон регулює правові відносини, пов’язані із захистом і обробкою персональних даних, і спрямований на захист основоположних прав і свобод людини і громадянина, зокрема права на невтручання в особисте життя, у зв’язку з обробкою персональних даних.</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Дія Закону поширюється на діяльність з обробки персональних даних, яка здійснюється повністю або частково із застосуванням автоматизованих засобів, а також на обробку персональних даних, що містяться у картотеці чи призначені до внесення до картотеки, із застосуванням неавтоматизованих засобів.</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ст. 2 Закону № 2297 міститься поняття персональних даних.</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b/>
          <w:bCs/>
          <w:color w:val="000000"/>
          <w:sz w:val="21"/>
          <w:szCs w:val="21"/>
          <w:bdr w:val="none" w:sz="0" w:space="0" w:color="auto" w:frame="1"/>
          <w:lang w:eastAsia="ru-RU"/>
        </w:rPr>
        <w:t>Персональні дані </w:t>
      </w:r>
      <w:r w:rsidRPr="00DC746F">
        <w:rPr>
          <w:rFonts w:ascii="Helvetica" w:eastAsia="Times New Roman" w:hAnsi="Helvetica" w:cs="Helvetica"/>
          <w:i/>
          <w:iCs/>
          <w:color w:val="000000"/>
          <w:sz w:val="21"/>
          <w:szCs w:val="21"/>
          <w:bdr w:val="none" w:sz="0" w:space="0" w:color="auto" w:frame="1"/>
          <w:lang w:eastAsia="ru-RU"/>
        </w:rPr>
        <w:t>— </w:t>
      </w:r>
      <w:r w:rsidRPr="00DC746F">
        <w:rPr>
          <w:rFonts w:ascii="Helvetica" w:eastAsia="Times New Roman" w:hAnsi="Helvetica" w:cs="Helvetica"/>
          <w:color w:val="000000"/>
          <w:sz w:val="21"/>
          <w:szCs w:val="21"/>
          <w:bdr w:val="single" w:sz="18" w:space="8" w:color="C9C8C8" w:frame="1"/>
          <w:lang w:eastAsia="ru-RU"/>
        </w:rPr>
        <w:t>це відомості чи сукупність відомостей про фізичну особу, яка ідентифікована або може бути конкретно ідентифікована.</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Відповідно до положень, викладених в ч.ч. 1, 3 ст. 40 Закону № 595, вбачається, що відповідна ТВК реєструє кандидата на посаду сільського, селищного, міського голови, старости, висунутого місцевою організацією партії, </w:t>
      </w:r>
      <w:r w:rsidRPr="00DC746F">
        <w:rPr>
          <w:rFonts w:ascii="Helvetica" w:eastAsia="Times New Roman" w:hAnsi="Helvetica" w:cs="Helvetica"/>
          <w:i/>
          <w:iCs/>
          <w:color w:val="000000"/>
          <w:sz w:val="21"/>
          <w:szCs w:val="21"/>
          <w:bdr w:val="none" w:sz="0" w:space="0" w:color="auto" w:frame="1"/>
          <w:lang w:eastAsia="ru-RU"/>
        </w:rPr>
        <w:t>за умови подання до комісії таких документів:</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заяви про реєстрацію кандидата на посаду сільського, селищного, міського голови, старости, підписаної керівником місцевої організації партії та засвідченої печаткою місцевої організації партії або організації відповідної партії вищого рівня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копії рішення вищого керівного органу партії про участь її місцевих організацій у відповідних місцевих виборах, засвідченої підписом керівника та печаткою партії</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рішення зборів (конференції) місцевої організації партії про висування кандидата на посаду сільського, селищного, міського голови, старости від цієї місцевої організації партії, яке повинне бути підписане керівником місцевої організації партії та засвідчене печаткою місцевої організації партії або відповідної організації партії вищого рівня, а у разі висування місцевою організацією партії кандидата на посаду міського голови — також погоджене центральним керівним органом партії, що засвідчується підписом керівника та печаткою цієї партії (із зазначенням найменування центрального керівного органу партії, номера та дати прийняття відповідного рішення, яке не додається)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заяви особи про згоду балотуватися кандидатом на посаду сільського, селищного, міського голови, старости від цієї місцевої організації партії та про згоду на оприлюднення біографічних відомостей у зв’язку з участю у місцевих виборах</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автобіографії кандидата на посаду сільського, селищного, міського голови, старости, що обов’язково повинна містити: прізвище, власне ім’я (усі власні імена) та по батькові (за наявності), число, місяць, рік і місце народження, відомості про громадянство, освіту, трудову діяльність, посаду, місце роботи (заняття), громадську роботу (у тому числі на виборних посадах), партійність, склад сім’ї, місце проживання, контактний телефон, наявність чи відсутність представницького мандата та судимості за вчинення тяжкого або особливо тяжкого злочину, злочину проти виборчих прав громадян чи корупційного злочину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декларації про майно, доходи, витрати і зобов’язання фінансового характеру кандидата на посаду сільського, селищного, міського голови, старости відповідно до ст. 45 цього Закону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чотирьох фотографій кандидата розміром 4 x 6 сантиметрів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документа про внесення грошової застави (у випадках, передбачених ст. 44 цього Закону)</w:t>
            </w:r>
          </w:p>
        </w:tc>
      </w:tr>
    </w:tbl>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До зазначених у цій частині документів </w:t>
      </w:r>
      <w:r w:rsidRPr="00DC746F">
        <w:rPr>
          <w:rFonts w:ascii="Helvetica" w:eastAsia="Times New Roman" w:hAnsi="Helvetica" w:cs="Helvetica"/>
          <w:i/>
          <w:iCs/>
          <w:color w:val="000000"/>
          <w:sz w:val="21"/>
          <w:szCs w:val="21"/>
          <w:bdr w:val="none" w:sz="0" w:space="0" w:color="auto" w:frame="1"/>
          <w:lang w:eastAsia="ru-RU"/>
        </w:rPr>
        <w:t>додається ксерокопія</w:t>
      </w:r>
      <w:r w:rsidRPr="00DC746F">
        <w:rPr>
          <w:rFonts w:ascii="Helvetica" w:eastAsia="Times New Roman" w:hAnsi="Helvetica" w:cs="Helvetica"/>
          <w:color w:val="000000"/>
          <w:sz w:val="21"/>
          <w:szCs w:val="21"/>
          <w:lang w:eastAsia="ru-RU"/>
        </w:rPr>
        <w:t> першої та другої сторінок паспорта громадянина України та сторінок, де зазначаються відомості про місце проживання відповідно до Закону України від 11.12.03 р. № 1382-IV «Про свободу пересування та вільний вибір місця проживання в Україні» (ксерокопія тимчасового посвідчення громадянина України для осіб, недавно прийнятих до громадянства України), кандидата на посаду сільського, селищного, міського голови, старости, висунутого відповідною місцевою організацією партії.</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Відповідна ТВК реєструє кандидата на посаду сільського, селищного, міського голови, старости, висунутого шляхом самовисування, за умови особистого пред’явлення ним документа, передбаченого ч. 2 ст. 3 Закону № 595, та подання ним документів, передбачених п.п. 6 — 9 ч. 1 цієї статті, а також особисто підписаних ним заяви про самовисування кандидатом на посаду відповідно сільського, селищного, міського голови, старости та про згоду на оприлюднення біографічних відомостей у зв’язку з участю у місцевих виборах.</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Суд зауважив, що ст. 2 Закону № 2297 не конкретизує чіткого переліку відомостей про фізичну особу, які є персональними даними, а лише вказує, що це відомості чи сукупність відомостей про фізичну особу, яка ідентифікована або може бути конкретно ідентифікована. Отже, в цьому випадку (у частині справи, що розглядається) суд вважає, що буде помилковим розмежовування паспортних даних фізичної особи як персональних даних, а біографічних відомостей — як неперсональних даних. На думку суду, біографічні відомості про фізичну особу є персональними даними, </w:t>
      </w:r>
      <w:r w:rsidRPr="00DC746F">
        <w:rPr>
          <w:rFonts w:ascii="Helvetica" w:eastAsia="Times New Roman" w:hAnsi="Helvetica" w:cs="Helvetica"/>
          <w:i/>
          <w:iCs/>
          <w:color w:val="000000"/>
          <w:sz w:val="21"/>
          <w:szCs w:val="21"/>
          <w:bdr w:val="none" w:sz="0" w:space="0" w:color="auto" w:frame="1"/>
          <w:lang w:eastAsia="ru-RU"/>
        </w:rPr>
        <w:t>оскільки за цими відомостями можливо конкретно ідентифікувати фізичну особу</w:t>
      </w:r>
      <w:r w:rsidRPr="00DC746F">
        <w:rPr>
          <w:rFonts w:ascii="Helvetica" w:eastAsia="Times New Roman" w:hAnsi="Helvetica" w:cs="Helvetica"/>
          <w:color w:val="000000"/>
          <w:sz w:val="21"/>
          <w:szCs w:val="21"/>
          <w:lang w:eastAsia="ru-RU"/>
        </w:rPr>
        <w:t>.</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Таким чином, оскільки кандидат на посаду селищного голови виконала умови ст. 40 Закону № 595, подавши визначені в цій статті документи, серед яких власноруч складена автобіографія із зазначенням її персональних даних, у тому числі і паспортних даних, та надала письмову згоду на оприлюднення біографічних відомостей у зв’язку з її участю у місцевих виборах, </w:t>
      </w:r>
      <w:r w:rsidRPr="00DC746F">
        <w:rPr>
          <w:rFonts w:ascii="Helvetica" w:eastAsia="Times New Roman" w:hAnsi="Helvetica" w:cs="Helvetica"/>
          <w:i/>
          <w:iCs/>
          <w:color w:val="000000"/>
          <w:sz w:val="21"/>
          <w:szCs w:val="21"/>
          <w:bdr w:val="none" w:sz="0" w:space="0" w:color="auto" w:frame="1"/>
          <w:lang w:eastAsia="ru-RU"/>
        </w:rPr>
        <w:t>без письмового застереження на опублікування якихось конкретних даних</w:t>
      </w:r>
      <w:r w:rsidRPr="00DC746F">
        <w:rPr>
          <w:rFonts w:ascii="Helvetica" w:eastAsia="Times New Roman" w:hAnsi="Helvetica" w:cs="Helvetica"/>
          <w:color w:val="000000"/>
          <w:sz w:val="21"/>
          <w:szCs w:val="21"/>
          <w:lang w:eastAsia="ru-RU"/>
        </w:rPr>
        <w:t>, що міститься у її автобіографії, тому суд вважає, що в діях голови ТВК відсутній склад адміністративного правопорушення, передбаченого ч. 4 ст. 188</w:t>
      </w:r>
      <w:r w:rsidRPr="00DC746F">
        <w:rPr>
          <w:rFonts w:ascii="Helvetica" w:eastAsia="Times New Roman" w:hAnsi="Helvetica" w:cs="Helvetica"/>
          <w:color w:val="000000"/>
          <w:sz w:val="21"/>
          <w:szCs w:val="21"/>
          <w:bdr w:val="none" w:sz="0" w:space="0" w:color="auto" w:frame="1"/>
          <w:vertAlign w:val="superscript"/>
          <w:lang w:eastAsia="ru-RU"/>
        </w:rPr>
        <w:t>39</w:t>
      </w:r>
      <w:r w:rsidRPr="00DC746F">
        <w:rPr>
          <w:rFonts w:ascii="Helvetica" w:eastAsia="Times New Roman" w:hAnsi="Helvetica" w:cs="Helvetica"/>
          <w:color w:val="000000"/>
          <w:sz w:val="21"/>
          <w:szCs w:val="21"/>
          <w:lang w:eastAsia="ru-RU"/>
        </w:rPr>
        <w:t> КпАП.</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Рішення суду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28.12.16 р. Вінницький районний суд Вінницької області в адміністративній справі № 128/3958/16-п постановив: провадження у справі про притягнення голови ТВК до адміністративної відповідальності за ч. 4 ст. 188</w:t>
      </w:r>
      <w:r w:rsidRPr="00DC746F">
        <w:rPr>
          <w:rFonts w:ascii="Helvetica" w:eastAsia="Times New Roman" w:hAnsi="Helvetica" w:cs="Helvetica"/>
          <w:color w:val="000000"/>
          <w:sz w:val="21"/>
          <w:szCs w:val="21"/>
          <w:bdr w:val="none" w:sz="0" w:space="0" w:color="auto" w:frame="1"/>
          <w:vertAlign w:val="superscript"/>
          <w:lang w:eastAsia="ru-RU"/>
        </w:rPr>
        <w:t>39</w:t>
      </w:r>
      <w:r w:rsidRPr="00DC746F">
        <w:rPr>
          <w:rFonts w:ascii="Helvetica" w:eastAsia="Times New Roman" w:hAnsi="Helvetica" w:cs="Helvetica"/>
          <w:color w:val="000000"/>
          <w:sz w:val="21"/>
          <w:szCs w:val="21"/>
          <w:lang w:eastAsia="ru-RU"/>
        </w:rPr>
        <w:t> КпАП — </w:t>
      </w:r>
      <w:r w:rsidRPr="00DC746F">
        <w:rPr>
          <w:rFonts w:ascii="Helvetica" w:eastAsia="Times New Roman" w:hAnsi="Helvetica" w:cs="Helvetica"/>
          <w:i/>
          <w:iCs/>
          <w:color w:val="000000"/>
          <w:sz w:val="21"/>
          <w:szCs w:val="21"/>
          <w:bdr w:val="none" w:sz="0" w:space="0" w:color="auto" w:frame="1"/>
          <w:lang w:eastAsia="ru-RU"/>
        </w:rPr>
        <w:t>закрити за відсутністю в її діях події і складу </w:t>
      </w:r>
      <w:r w:rsidRPr="00DC746F">
        <w:rPr>
          <w:rFonts w:ascii="Helvetica" w:eastAsia="Times New Roman" w:hAnsi="Helvetica" w:cs="Helvetica"/>
          <w:color w:val="000000"/>
          <w:sz w:val="21"/>
          <w:szCs w:val="21"/>
          <w:lang w:eastAsia="ru-RU"/>
        </w:rPr>
        <w:t>адміністративного правопорушення, передбаченого ч. 4 ст. 188</w:t>
      </w:r>
      <w:r w:rsidRPr="00DC746F">
        <w:rPr>
          <w:rFonts w:ascii="Helvetica" w:eastAsia="Times New Roman" w:hAnsi="Helvetica" w:cs="Helvetica"/>
          <w:color w:val="000000"/>
          <w:sz w:val="21"/>
          <w:szCs w:val="21"/>
          <w:bdr w:val="none" w:sz="0" w:space="0" w:color="auto" w:frame="1"/>
          <w:vertAlign w:val="superscript"/>
          <w:lang w:eastAsia="ru-RU"/>
        </w:rPr>
        <w:t>39</w:t>
      </w:r>
      <w:r w:rsidRPr="00DC746F">
        <w:rPr>
          <w:rFonts w:ascii="Helvetica" w:eastAsia="Times New Roman" w:hAnsi="Helvetica" w:cs="Helvetica"/>
          <w:color w:val="000000"/>
          <w:sz w:val="21"/>
          <w:szCs w:val="21"/>
          <w:lang w:eastAsia="ru-RU"/>
        </w:rPr>
        <w:t> КпАП, на підставі п.1 ч.1 ст. 247 КпАП.</w:t>
      </w:r>
    </w:p>
    <w:p w:rsidR="00DC746F" w:rsidRDefault="00DC746F">
      <w:pPr>
        <w:rPr>
          <w:rFonts w:ascii="Times New Roman" w:hAnsi="Times New Roman" w:cs="Times New Roman"/>
          <w:sz w:val="24"/>
          <w:szCs w:val="24"/>
          <w:lang w:val="ru-RU"/>
        </w:rPr>
      </w:pPr>
    </w:p>
    <w:p w:rsidR="00DC746F" w:rsidRPr="00DC746F" w:rsidRDefault="00DC746F">
      <w:pPr>
        <w:rPr>
          <w:rFonts w:ascii="Times New Roman" w:hAnsi="Times New Roman" w:cs="Times New Roman"/>
          <w:sz w:val="24"/>
          <w:szCs w:val="24"/>
          <w:lang w:val="ru-RU"/>
        </w:rPr>
      </w:pPr>
    </w:p>
    <w:p w:rsidR="00DC746F" w:rsidRPr="00DC746F" w:rsidRDefault="00DC746F" w:rsidP="00DC746F">
      <w:pPr>
        <w:pStyle w:val="1"/>
        <w:shd w:val="clear" w:color="auto" w:fill="FFFFFF"/>
        <w:spacing w:before="0" w:line="510" w:lineRule="atLeast"/>
        <w:jc w:val="both"/>
        <w:textAlignment w:val="baseline"/>
        <w:rPr>
          <w:rFonts w:ascii="Helvetica" w:eastAsia="Times New Roman" w:hAnsi="Helvetica" w:cs="Helvetica"/>
          <w:color w:val="3BA146"/>
          <w:kern w:val="36"/>
          <w:sz w:val="39"/>
          <w:szCs w:val="39"/>
          <w:lang w:eastAsia="ru-RU"/>
        </w:rPr>
      </w:pPr>
      <w:r>
        <w:rPr>
          <w:rFonts w:ascii="Times New Roman" w:hAnsi="Times New Roman" w:cs="Times New Roman"/>
          <w:sz w:val="24"/>
          <w:szCs w:val="24"/>
        </w:rPr>
        <w:br w:type="column"/>
      </w:r>
      <w:r w:rsidRPr="00DC746F">
        <w:rPr>
          <w:rFonts w:ascii="Helvetica" w:eastAsia="Times New Roman" w:hAnsi="Helvetica" w:cs="Helvetica"/>
          <w:color w:val="3BA146"/>
          <w:kern w:val="36"/>
          <w:sz w:val="39"/>
          <w:szCs w:val="39"/>
          <w:lang w:eastAsia="ru-RU"/>
        </w:rPr>
        <w:lastRenderedPageBreak/>
        <w:t>Службове розслідування: оновлений порядок проведення</w:t>
      </w:r>
    </w:p>
    <w:p w:rsidR="00DC746F" w:rsidRPr="00DC746F" w:rsidRDefault="00DC746F" w:rsidP="00DC746F">
      <w:pPr>
        <w:spacing w:after="0" w:line="300" w:lineRule="atLeast"/>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bdr w:val="none" w:sz="0" w:space="0" w:color="auto" w:frame="1"/>
          <w:lang w:eastAsia="ru-RU"/>
        </w:rPr>
        <w:t>Автор :</w:t>
      </w:r>
      <w:r w:rsidRPr="00DC746F">
        <w:rPr>
          <w:rFonts w:ascii="Helvetica" w:eastAsia="Times New Roman" w:hAnsi="Helvetica" w:cs="Helvetica"/>
          <w:color w:val="000000"/>
          <w:sz w:val="21"/>
          <w:szCs w:val="21"/>
          <w:lang w:eastAsia="ru-RU"/>
        </w:rPr>
        <w:t> </w:t>
      </w:r>
      <w:r w:rsidRPr="00DC746F">
        <w:rPr>
          <w:rFonts w:ascii="Helvetica" w:eastAsia="Times New Roman" w:hAnsi="Helvetica" w:cs="Helvetica"/>
          <w:color w:val="000000"/>
          <w:sz w:val="21"/>
          <w:szCs w:val="21"/>
          <w:bdr w:val="none" w:sz="0" w:space="0" w:color="auto" w:frame="1"/>
          <w:lang w:eastAsia="ru-RU"/>
        </w:rPr>
        <w:t>Мороз О., юрист-аналітик Видавничого будинку «Фактор»</w:t>
      </w:r>
    </w:p>
    <w:p w:rsidR="00DC746F" w:rsidRPr="00DC746F" w:rsidRDefault="00DC746F" w:rsidP="00DC746F">
      <w:pPr>
        <w:spacing w:line="315" w:lineRule="atLeast"/>
        <w:jc w:val="both"/>
        <w:textAlignment w:val="baseline"/>
        <w:rPr>
          <w:rFonts w:ascii="Helvetica" w:eastAsia="Times New Roman" w:hAnsi="Helvetica" w:cs="Helvetica"/>
          <w:i/>
          <w:iCs/>
          <w:color w:val="231F20"/>
          <w:sz w:val="26"/>
          <w:szCs w:val="26"/>
          <w:lang w:eastAsia="ru-RU"/>
        </w:rPr>
      </w:pPr>
      <w:r w:rsidRPr="00DC746F">
        <w:rPr>
          <w:rFonts w:ascii="Helvetica" w:eastAsia="Times New Roman" w:hAnsi="Helvetica" w:cs="Helvetica"/>
          <w:i/>
          <w:iCs/>
          <w:color w:val="231F20"/>
          <w:sz w:val="26"/>
          <w:szCs w:val="26"/>
          <w:lang w:eastAsia="ru-RU"/>
        </w:rPr>
        <w:t>Особливої актуальності станом на сьогодні набуло питання діяльності посадових осіб як органів державної влади, так і органів місцевого самоврядування</w:t>
      </w:r>
      <w:r w:rsidRPr="00DC746F">
        <w:rPr>
          <w:rFonts w:ascii="Helvetica" w:eastAsia="Times New Roman" w:hAnsi="Helvetica" w:cs="Helvetica"/>
          <w:i/>
          <w:iCs/>
          <w:color w:val="231F20"/>
          <w:sz w:val="26"/>
          <w:szCs w:val="26"/>
          <w:bdr w:val="none" w:sz="0" w:space="0" w:color="auto" w:frame="1"/>
          <w:vertAlign w:val="superscript"/>
          <w:lang w:eastAsia="ru-RU"/>
        </w:rPr>
        <w:t>1</w:t>
      </w:r>
      <w:r w:rsidRPr="00DC746F">
        <w:rPr>
          <w:rFonts w:ascii="Helvetica" w:eastAsia="Times New Roman" w:hAnsi="Helvetica" w:cs="Helvetica"/>
          <w:i/>
          <w:iCs/>
          <w:color w:val="231F20"/>
          <w:sz w:val="26"/>
          <w:szCs w:val="26"/>
          <w:lang w:eastAsia="ru-RU"/>
        </w:rPr>
        <w:t>. У зв’язку з цим вкрай важливим є виконання цією категорією осіб своїх службових обов’язків із чітким дотриманням законодавства та рішень свого керівника. Тому в цій статті ми поговоримо про службове розслідування, необхідність у проведенні якого й з’являється внаслідок невиконання чи неналежного виконання своїх обов’язків відповідними особами. Крім цього, поштовхом для написання матеріалу став оновлений Порядок проведення службового розслідування стосовно осіб, уповноважених на виконання функцій держави та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 затверджений постановою КМУ від 13.09.17 р. № 691</w:t>
      </w:r>
      <w:r w:rsidRPr="00DC746F">
        <w:rPr>
          <w:rFonts w:ascii="Helvetica" w:eastAsia="Times New Roman" w:hAnsi="Helvetica" w:cs="Helvetica"/>
          <w:i/>
          <w:iCs/>
          <w:color w:val="231F20"/>
          <w:sz w:val="26"/>
          <w:szCs w:val="26"/>
          <w:bdr w:val="none" w:sz="0" w:space="0" w:color="auto" w:frame="1"/>
          <w:vertAlign w:val="superscript"/>
          <w:lang w:eastAsia="ru-RU"/>
        </w:rPr>
        <w:t>2</w:t>
      </w:r>
      <w:r w:rsidRPr="00DC746F">
        <w:rPr>
          <w:rFonts w:ascii="Helvetica" w:eastAsia="Times New Roman" w:hAnsi="Helvetica" w:cs="Helvetica"/>
          <w:i/>
          <w:iCs/>
          <w:color w:val="231F20"/>
          <w:sz w:val="26"/>
          <w:szCs w:val="26"/>
          <w:lang w:eastAsia="ru-RU"/>
        </w:rPr>
        <w:t>, про який ми і будемо говорити далі.</w:t>
      </w:r>
    </w:p>
    <w:p w:rsidR="00DC746F" w:rsidRPr="00DC746F" w:rsidRDefault="00DC746F" w:rsidP="00DC746F">
      <w:pPr>
        <w:spacing w:after="0" w:line="360" w:lineRule="atLeast"/>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noProof/>
          <w:color w:val="000000"/>
          <w:sz w:val="21"/>
          <w:szCs w:val="21"/>
          <w:lang w:eastAsia="ru-RU"/>
        </w:rPr>
        <mc:AlternateContent>
          <mc:Choice Requires="wps">
            <w:drawing>
              <wp:inline distT="0" distB="0" distL="0" distR="0" wp14:anchorId="0E44FFB1" wp14:editId="0811EACB">
                <wp:extent cx="304800" cy="304800"/>
                <wp:effectExtent l="0" t="0" r="0" b="0"/>
                <wp:docPr id="6" name="AutoShape 6" descr="https://i.factor.ua/cache/image/real/38/388f76978dd3b9baed4dca5f045c018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i.factor.ua/cache/image/real/38/388f76978dd3b9baed4dca5f045c018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W7qi76wIAAAg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DC746F" w:rsidRPr="00DC746F" w:rsidRDefault="00DC746F" w:rsidP="00DC746F">
      <w:pPr>
        <w:spacing w:after="0" w:line="360" w:lineRule="atLeast"/>
        <w:jc w:val="both"/>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1</w:t>
      </w:r>
      <w:r w:rsidRPr="00DC746F">
        <w:rPr>
          <w:rFonts w:ascii="Helvetica" w:eastAsia="Times New Roman" w:hAnsi="Helvetica" w:cs="Helvetica"/>
          <w:i/>
          <w:iCs/>
          <w:color w:val="242424"/>
          <w:sz w:val="20"/>
          <w:szCs w:val="20"/>
          <w:bdr w:val="none" w:sz="0" w:space="0" w:color="auto" w:frame="1"/>
          <w:lang w:eastAsia="ru-RU"/>
        </w:rPr>
        <w:t> Далі за текстом – ОМС.</w:t>
      </w:r>
    </w:p>
    <w:p w:rsidR="00DC746F" w:rsidRPr="00DC746F" w:rsidRDefault="00DC746F" w:rsidP="00DC746F">
      <w:pPr>
        <w:spacing w:after="0" w:line="360" w:lineRule="atLeast"/>
        <w:jc w:val="both"/>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2 </w:t>
      </w:r>
      <w:r w:rsidRPr="00DC746F">
        <w:rPr>
          <w:rFonts w:ascii="Helvetica" w:eastAsia="Times New Roman" w:hAnsi="Helvetica" w:cs="Helvetica"/>
          <w:i/>
          <w:iCs/>
          <w:color w:val="242424"/>
          <w:sz w:val="20"/>
          <w:szCs w:val="20"/>
          <w:bdr w:val="none" w:sz="0" w:space="0" w:color="auto" w:frame="1"/>
          <w:lang w:eastAsia="ru-RU"/>
        </w:rPr>
        <w:t>Далі за текстом – Порядок № 691.</w:t>
      </w:r>
    </w:p>
    <w:p w:rsidR="00DC746F" w:rsidRPr="00DC746F" w:rsidRDefault="00DC746F" w:rsidP="00DC746F">
      <w:pPr>
        <w:spacing w:after="0" w:line="450" w:lineRule="atLeast"/>
        <w:ind w:left="375"/>
        <w:jc w:val="both"/>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Про Порядок № 691</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Як ми вже зазначили, Уряд удосконалив порядок проведення службового розслідування, затвердивши своєю постановою від 13.09.17 р. вже згаданий Порядок № 691. Хто проводить службове розслідування? У який строк воно проводиться? Які дисциплінарні стягнення застосовуються? На ці та інші запитання, які постають у зв’язку із прийняттям оновленого документу, надамо відповіді.</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Слід одразу зауважити, що Порядок № 691 торкається нової категорії осіб — </w:t>
      </w:r>
      <w:r w:rsidRPr="00DC746F">
        <w:rPr>
          <w:rFonts w:ascii="Helvetica" w:eastAsia="Times New Roman" w:hAnsi="Helvetica" w:cs="Helvetica"/>
          <w:i/>
          <w:iCs/>
          <w:color w:val="000000"/>
          <w:sz w:val="21"/>
          <w:szCs w:val="21"/>
          <w:bdr w:val="none" w:sz="0" w:space="0" w:color="auto" w:frame="1"/>
          <w:lang w:eastAsia="ru-RU"/>
        </w:rPr>
        <w:t>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w:t>
      </w:r>
      <w:r w:rsidRPr="00DC746F">
        <w:rPr>
          <w:rFonts w:ascii="Helvetica" w:eastAsia="Times New Roman" w:hAnsi="Helvetica" w:cs="Helvetica"/>
          <w:b/>
          <w:bCs/>
          <w:color w:val="000000"/>
          <w:sz w:val="21"/>
          <w:szCs w:val="21"/>
          <w:bdr w:val="none" w:sz="0" w:space="0" w:color="auto" w:frame="1"/>
          <w:lang w:eastAsia="ru-RU"/>
        </w:rPr>
        <w:t>. </w:t>
      </w:r>
      <w:r w:rsidRPr="00DC746F">
        <w:rPr>
          <w:rFonts w:ascii="Helvetica" w:eastAsia="Times New Roman" w:hAnsi="Helvetica" w:cs="Helvetica"/>
          <w:color w:val="000000"/>
          <w:sz w:val="21"/>
          <w:szCs w:val="21"/>
          <w:lang w:eastAsia="ru-RU"/>
        </w:rPr>
        <w:t>У зв’язку з цим доцільно буде згадати, що саме Національне агентство з питань запобігання корупції</w:t>
      </w:r>
      <w:r w:rsidRPr="00DC746F">
        <w:rPr>
          <w:rFonts w:ascii="Helvetica" w:eastAsia="Times New Roman" w:hAnsi="Helvetica" w:cs="Helvetica"/>
          <w:color w:val="000000"/>
          <w:sz w:val="21"/>
          <w:szCs w:val="21"/>
          <w:bdr w:val="none" w:sz="0" w:space="0" w:color="auto" w:frame="1"/>
          <w:vertAlign w:val="superscript"/>
          <w:lang w:eastAsia="ru-RU"/>
        </w:rPr>
        <w:t>3 </w:t>
      </w:r>
      <w:r w:rsidRPr="00DC746F">
        <w:rPr>
          <w:rFonts w:ascii="Helvetica" w:eastAsia="Times New Roman" w:hAnsi="Helvetica" w:cs="Helvetica"/>
          <w:color w:val="000000"/>
          <w:sz w:val="21"/>
          <w:szCs w:val="21"/>
          <w:lang w:eastAsia="ru-RU"/>
        </w:rPr>
        <w:t>запропонувало розширити коло суб’єктів, на яких би поширювалась дія Порядку № 691 (ср. 046353200). Слід додати, НАЗК запевняло, що запропоновані зміни:</w:t>
      </w:r>
    </w:p>
    <w:p w:rsidR="00DC746F" w:rsidRPr="00DC746F" w:rsidRDefault="00DC746F" w:rsidP="00DC746F">
      <w:pPr>
        <w:spacing w:after="0" w:line="360" w:lineRule="atLeast"/>
        <w:jc w:val="both"/>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3</w:t>
      </w:r>
      <w:r w:rsidRPr="00DC746F">
        <w:rPr>
          <w:rFonts w:ascii="Helvetica" w:eastAsia="Times New Roman" w:hAnsi="Helvetica" w:cs="Helvetica"/>
          <w:i/>
          <w:iCs/>
          <w:color w:val="242424"/>
          <w:sz w:val="20"/>
          <w:szCs w:val="20"/>
          <w:bdr w:val="none" w:sz="0" w:space="0" w:color="auto" w:frame="1"/>
          <w:lang w:eastAsia="ru-RU"/>
        </w:rPr>
        <w:t> Далі за текстом — НАЗК.</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удосконалять процедуру проведення службового розслідування стосовно осіб, уповноважених на виконання функцій держави або місцевого самоврядування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забезпечать відповідність його положень вимогам актів законодавства у сфері запобігання корупції.</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Пропонуємо тепер для наочності нижче у таблиці визначити перелік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 Отже, відповідно до ч. 2 ст. 3 Закону України від 14.10.14 р. № 1700-VII «Про запобігання корупції»</w:t>
      </w:r>
      <w:r w:rsidRPr="00DC746F">
        <w:rPr>
          <w:rFonts w:ascii="Helvetica" w:eastAsia="Times New Roman" w:hAnsi="Helvetica" w:cs="Helvetica"/>
          <w:color w:val="000000"/>
          <w:sz w:val="21"/>
          <w:szCs w:val="21"/>
          <w:bdr w:val="none" w:sz="0" w:space="0" w:color="auto" w:frame="1"/>
          <w:vertAlign w:val="superscript"/>
          <w:lang w:eastAsia="ru-RU"/>
        </w:rPr>
        <w:t>4</w:t>
      </w:r>
      <w:r w:rsidRPr="00DC746F">
        <w:rPr>
          <w:rFonts w:ascii="Helvetica" w:eastAsia="Times New Roman" w:hAnsi="Helvetica" w:cs="Helvetica"/>
          <w:color w:val="000000"/>
          <w:sz w:val="21"/>
          <w:szCs w:val="21"/>
          <w:lang w:eastAsia="ru-RU"/>
        </w:rPr>
        <w:t> до таких осіб відносяться:</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4</w:t>
      </w:r>
      <w:r w:rsidRPr="00DC746F">
        <w:rPr>
          <w:rFonts w:ascii="Helvetica" w:eastAsia="Times New Roman" w:hAnsi="Helvetica" w:cs="Helvetica"/>
          <w:i/>
          <w:iCs/>
          <w:color w:val="242424"/>
          <w:sz w:val="20"/>
          <w:szCs w:val="20"/>
          <w:bdr w:val="none" w:sz="0" w:space="0" w:color="auto" w:frame="1"/>
          <w:lang w:eastAsia="ru-RU"/>
        </w:rPr>
        <w:t> Далі за текстом — Закон № 1700.</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2"/>
        <w:gridCol w:w="4943"/>
      </w:tblGrid>
      <w:tr w:rsidR="00DC746F" w:rsidRPr="00DC746F" w:rsidTr="00DC746F">
        <w:tc>
          <w:tcPr>
            <w:tcW w:w="25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Посадові особи юридичних осіб публічного права, особи, які входять до складу наглядової ради державного банку, державного підприємства або державної організації, що має на меті одержання прибутку</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b/>
                <w:bCs/>
                <w:color w:val="000000"/>
                <w:sz w:val="18"/>
                <w:szCs w:val="18"/>
                <w:bdr w:val="none" w:sz="0" w:space="0" w:color="auto" w:frame="1"/>
                <w:lang w:eastAsia="ru-RU"/>
              </w:rPr>
              <w:t>Примітка.</w:t>
            </w:r>
            <w:r w:rsidRPr="00DC746F">
              <w:rPr>
                <w:rFonts w:ascii="Times New Roman" w:eastAsia="Times New Roman" w:hAnsi="Times New Roman" w:cs="Times New Roman"/>
                <w:color w:val="000000"/>
                <w:sz w:val="18"/>
                <w:szCs w:val="18"/>
                <w:lang w:eastAsia="ru-RU"/>
              </w:rPr>
              <w:t> Крім осіб, які уповноважені на виконання функцій держави або місцевого самоврядування (їх перелік наведено в п.1 ч. 1 ст. 3 Закону № 1700)</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Особи, які не є державними службовцями, посадовими особами місцевого самоврядування, але надають публічні послуги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Наприклад, такими особами є: аудитори, нотаріуси, приватні виконавці, оцінювачі, а також експерти, арбітражні керуючі, незалежні посередники, члени трудового арбітражу, третейські судді під час виконання ними цих функцій</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Представники громадських об’єднань, наукових установ, навчальних закладів, експертів відповідної кваліфікації, особи, які входять до складу конкурсних комісій, утворених відповідно до Закону України «Про службу в органах місцевого самоврядування», громадських рад тощо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b/>
                <w:bCs/>
                <w:color w:val="000000"/>
                <w:sz w:val="18"/>
                <w:szCs w:val="18"/>
                <w:bdr w:val="none" w:sz="0" w:space="0" w:color="auto" w:frame="1"/>
                <w:lang w:eastAsia="ru-RU"/>
              </w:rPr>
              <w:t>Примітка.</w:t>
            </w:r>
            <w:r w:rsidRPr="00DC746F">
              <w:rPr>
                <w:rFonts w:ascii="Times New Roman" w:eastAsia="Times New Roman" w:hAnsi="Times New Roman" w:cs="Times New Roman"/>
                <w:color w:val="000000"/>
                <w:sz w:val="18"/>
                <w:szCs w:val="18"/>
                <w:lang w:eastAsia="ru-RU"/>
              </w:rPr>
              <w:t> При цьому вони не є посадовими особами юридичних осіб публічного права (перелік яких наведений у п. 1 ч. 1 ст. 3 Закону № 1700), особами, які входять до складу наглядової ради державного банку, державного підприємства або державної організації, що має на меті одержання прибутку</w:t>
            </w:r>
          </w:p>
        </w:tc>
      </w:tr>
    </w:tbl>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Як бачимо, що до осіб, яких стосується службове розслідування, приєдналась категорія осіб, на яких поширюються норми Закону № 1700. Це означає: відтепер щодо них також може здійснюватись службове розслідування.</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Зауважимо, що до підстав проведення службового розслідування належать:</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невиконання або неналежне виконання ними службових обов’язків, перевищення своїх повноважень, що призвело до людських жертв або заподіяло значну матеріальну чи моральну шкоду громадянинові, державі, підприємству, установі, організації чи об’єднанню громадян;</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недотримання посадовими особами місцевого самоврядування законодавства про службу в органах місцевого самоврядування, антикорупційного законодавства;</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з метою зняття безпідставних, на думку особи, уповноваженої на виконання функцій держави або місцевого самоврядування, або особи, яка для цілей Закону № 1700 прирівнюється до осіб, уповноважених на виконання функцій держави або місцевого самоврядування, звинувачень або підозри,</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задля виявлення причин та умов, що призвели до вчинення корупційного або пов’язаного з корупцією правопорушення чи невиконання вимог Закону № 1700. Таке розслідування здійснюють за поданням спеціально уповноваженого суб’єкта у сфері протидії корупції або приписом НАЗК — </w:t>
      </w:r>
      <w:r w:rsidRPr="00DC746F">
        <w:rPr>
          <w:rFonts w:ascii="Helvetica" w:eastAsia="Times New Roman" w:hAnsi="Helvetica" w:cs="Helvetica"/>
          <w:i/>
          <w:iCs/>
          <w:color w:val="000000"/>
          <w:sz w:val="21"/>
          <w:szCs w:val="21"/>
          <w:bdr w:val="none" w:sz="0" w:space="0" w:color="auto" w:frame="1"/>
          <w:lang w:eastAsia="ru-RU"/>
        </w:rPr>
        <w:t>за рішенням керівника</w:t>
      </w:r>
      <w:r w:rsidRPr="00DC746F">
        <w:rPr>
          <w:rFonts w:ascii="Helvetica" w:eastAsia="Times New Roman" w:hAnsi="Helvetica" w:cs="Helvetica"/>
          <w:b/>
          <w:bCs/>
          <w:color w:val="000000"/>
          <w:sz w:val="21"/>
          <w:szCs w:val="21"/>
          <w:bdr w:val="none" w:sz="0" w:space="0" w:color="auto" w:frame="1"/>
          <w:lang w:eastAsia="ru-RU"/>
        </w:rPr>
        <w:t> </w:t>
      </w:r>
      <w:r w:rsidRPr="00DC746F">
        <w:rPr>
          <w:rFonts w:ascii="Helvetica" w:eastAsia="Times New Roman" w:hAnsi="Helvetica" w:cs="Helvetica"/>
          <w:color w:val="000000"/>
          <w:sz w:val="21"/>
          <w:szCs w:val="21"/>
          <w:lang w:eastAsia="ru-RU"/>
        </w:rPr>
        <w:t>органу, підприємства, установи, організації, в яких працює особа, стосовно якої пропонується проведення службового розслідування, а у разі його відсутності — особи, яка виконує його обов’язки.</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зв’язку з цим доречним буде нагадати вам, що припис НАЗК щодо виявлення причин та умов вчинення корупційного правопорушення є власне прикладом реалізації однієї із багатьох функцій Національного агентства. Так, відповідно до п. 6 ч. 1 ст. 11 Закону № 1700 повноваженням НАЗК є 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Також, розглядаючи Порядок № 691, слід звернути вашу увагу на осіб, щодо яких не розповсюджується його дія. З цією метою нижче ми їх визначемо.</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Дія нового Порядку № 691 </w:t>
      </w:r>
      <w:r w:rsidRPr="00DC746F">
        <w:rPr>
          <w:rFonts w:ascii="Helvetica" w:eastAsia="Times New Roman" w:hAnsi="Helvetica" w:cs="Helvetica"/>
          <w:b/>
          <w:bCs/>
          <w:color w:val="000000"/>
          <w:sz w:val="21"/>
          <w:szCs w:val="21"/>
          <w:bdr w:val="none" w:sz="0" w:space="0" w:color="auto" w:frame="1"/>
          <w:lang w:eastAsia="ru-RU"/>
        </w:rPr>
        <w:t>не поширюється </w:t>
      </w:r>
      <w:r w:rsidRPr="00DC746F">
        <w:rPr>
          <w:rFonts w:ascii="Helvetica" w:eastAsia="Times New Roman" w:hAnsi="Helvetica" w:cs="Helvetica"/>
          <w:color w:val="000000"/>
          <w:sz w:val="21"/>
          <w:szCs w:val="21"/>
          <w:bdr w:val="single" w:sz="18" w:space="8" w:color="C9C8C8" w:frame="1"/>
          <w:lang w:eastAsia="ru-RU"/>
        </w:rPr>
        <w:t>на:</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1) державних службовців, крім випадку причин та умов, що призвели до вчинення корупційного або пов’язаного з корупцією правопорушення чи невиконання вимог Закону № 1700 в інший спосіб, за поданням спеціально уповноваженого суб’єкта у сфері протидії корупції або приписом НАЗК;</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2) осіб, уповноважених на виконання функцій держави або місцевого самоврядування, та осіб, які для цілей Закону № 1700 прирівнюються до осіб, уповноважених на виконання функцій держави або місцевого самоврядування, права та обов’язки яких у частині додержання службової дисципліни, види заохочення та дисциплінарні стягнення і порядок їх застосування щодо яких встановлюються дисциплінарними статутами або іншими нормативними актами.</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i/>
          <w:iCs/>
          <w:color w:val="000000"/>
          <w:sz w:val="21"/>
          <w:szCs w:val="21"/>
          <w:bdr w:val="none" w:sz="0" w:space="0" w:color="auto" w:frame="1"/>
          <w:lang w:eastAsia="ru-RU"/>
        </w:rPr>
        <w:t>Увага!</w:t>
      </w:r>
      <w:r w:rsidRPr="00DC746F">
        <w:rPr>
          <w:rFonts w:ascii="Helvetica" w:eastAsia="Times New Roman" w:hAnsi="Helvetica" w:cs="Helvetica"/>
          <w:color w:val="000000"/>
          <w:sz w:val="21"/>
          <w:szCs w:val="21"/>
          <w:lang w:eastAsia="ru-RU"/>
        </w:rPr>
        <w:t> Хочемо звернути вашу увагу на те, що, як і в минулому Порядку проведення службового розслідування стосовно осіб, уповноважених на виконання функцій держави або місцевого самоврядування,затвердженого постановою від 13.06.2000 р. № 950</w:t>
      </w:r>
      <w:r w:rsidRPr="00DC746F">
        <w:rPr>
          <w:rFonts w:ascii="Helvetica" w:eastAsia="Times New Roman" w:hAnsi="Helvetica" w:cs="Helvetica"/>
          <w:color w:val="000000"/>
          <w:sz w:val="21"/>
          <w:szCs w:val="21"/>
          <w:bdr w:val="none" w:sz="0" w:space="0" w:color="auto" w:frame="1"/>
          <w:vertAlign w:val="superscript"/>
          <w:lang w:eastAsia="ru-RU"/>
        </w:rPr>
        <w:t>5</w:t>
      </w:r>
      <w:r w:rsidRPr="00DC746F">
        <w:rPr>
          <w:rFonts w:ascii="Helvetica" w:eastAsia="Times New Roman" w:hAnsi="Helvetica" w:cs="Helvetica"/>
          <w:color w:val="000000"/>
          <w:sz w:val="21"/>
          <w:szCs w:val="21"/>
          <w:lang w:eastAsia="ru-RU"/>
        </w:rPr>
        <w:t>, який передбачав, що рішення про проведення службового розслідування приймається вищими посадовими особами України, Першим віце-прем’єр-міністром України, керівником органу державної влади, що призначив відповідну особу, стосовно якої приймається рішення, та керівником органу, в якому працює ця особа, — у новому Порядку № 691 також передбачається, що рішення про проведення службового розслідування приймається керівником органу, в якому працює особа, стосовно якої планується проведення службового розслідування.</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5</w:t>
      </w:r>
      <w:r w:rsidRPr="00DC746F">
        <w:rPr>
          <w:rFonts w:ascii="Helvetica" w:eastAsia="Times New Roman" w:hAnsi="Helvetica" w:cs="Helvetica"/>
          <w:i/>
          <w:iCs/>
          <w:color w:val="242424"/>
          <w:sz w:val="20"/>
          <w:szCs w:val="20"/>
          <w:bdr w:val="none" w:sz="0" w:space="0" w:color="auto" w:frame="1"/>
          <w:lang w:eastAsia="ru-RU"/>
        </w:rPr>
        <w:t> Далі за текстом — Порядок № 950.</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Хочемо нагадати вам, що, як і в попередньому Порядку № 950, у новому також зазначено, що у випадку, коли анонімне повідомлення стосується порушення вимог Закону № 1700 та наведена в ньому інформація стосується</w:t>
      </w:r>
      <w:r w:rsidRPr="00DC746F">
        <w:rPr>
          <w:rFonts w:ascii="Helvetica" w:eastAsia="Times New Roman" w:hAnsi="Helvetica" w:cs="Helvetica"/>
          <w:b/>
          <w:bCs/>
          <w:color w:val="000000"/>
          <w:sz w:val="21"/>
          <w:szCs w:val="21"/>
          <w:bdr w:val="none" w:sz="0" w:space="0" w:color="auto" w:frame="1"/>
          <w:lang w:eastAsia="ru-RU"/>
        </w:rPr>
        <w:t> конкретної особи</w:t>
      </w:r>
      <w:r w:rsidRPr="00DC746F">
        <w:rPr>
          <w:rFonts w:ascii="Helvetica" w:eastAsia="Times New Roman" w:hAnsi="Helvetica" w:cs="Helvetica"/>
          <w:color w:val="000000"/>
          <w:sz w:val="21"/>
          <w:szCs w:val="21"/>
          <w:bdr w:val="single" w:sz="18" w:space="8" w:color="C9C8C8" w:frame="1"/>
          <w:lang w:eastAsia="ru-RU"/>
        </w:rPr>
        <w:t xml:space="preserve"> або </w:t>
      </w:r>
      <w:r w:rsidRPr="00DC746F">
        <w:rPr>
          <w:rFonts w:ascii="Helvetica" w:eastAsia="Times New Roman" w:hAnsi="Helvetica" w:cs="Helvetica"/>
          <w:color w:val="000000"/>
          <w:sz w:val="21"/>
          <w:szCs w:val="21"/>
          <w:bdr w:val="single" w:sz="18" w:space="8" w:color="C9C8C8" w:frame="1"/>
          <w:lang w:eastAsia="ru-RU"/>
        </w:rPr>
        <w:lastRenderedPageBreak/>
        <w:t>містить </w:t>
      </w:r>
      <w:r w:rsidRPr="00DC746F">
        <w:rPr>
          <w:rFonts w:ascii="Helvetica" w:eastAsia="Times New Roman" w:hAnsi="Helvetica" w:cs="Helvetica"/>
          <w:b/>
          <w:bCs/>
          <w:color w:val="000000"/>
          <w:sz w:val="21"/>
          <w:szCs w:val="21"/>
          <w:bdr w:val="none" w:sz="0" w:space="0" w:color="auto" w:frame="1"/>
          <w:lang w:eastAsia="ru-RU"/>
        </w:rPr>
        <w:t>фактичні дані</w:t>
      </w:r>
      <w:r w:rsidRPr="00DC746F">
        <w:rPr>
          <w:rFonts w:ascii="Helvetica" w:eastAsia="Times New Roman" w:hAnsi="Helvetica" w:cs="Helvetica"/>
          <w:color w:val="000000"/>
          <w:sz w:val="21"/>
          <w:szCs w:val="21"/>
          <w:bdr w:val="single" w:sz="18" w:space="8" w:color="C9C8C8" w:frame="1"/>
          <w:lang w:eastAsia="ru-RU"/>
        </w:rPr>
        <w:t>, які можуть бути перевірені, то в такому разі </w:t>
      </w:r>
      <w:r w:rsidRPr="00DC746F">
        <w:rPr>
          <w:rFonts w:ascii="Helvetica" w:eastAsia="Times New Roman" w:hAnsi="Helvetica" w:cs="Helvetica"/>
          <w:b/>
          <w:bCs/>
          <w:color w:val="000000"/>
          <w:sz w:val="21"/>
          <w:szCs w:val="21"/>
          <w:bdr w:val="none" w:sz="0" w:space="0" w:color="auto" w:frame="1"/>
          <w:lang w:eastAsia="ru-RU"/>
        </w:rPr>
        <w:t>проводиться службове розслідування за анонімним повідомленням</w:t>
      </w:r>
      <w:r w:rsidRPr="00DC746F">
        <w:rPr>
          <w:rFonts w:ascii="Helvetica" w:eastAsia="Times New Roman" w:hAnsi="Helvetica" w:cs="Helvetica"/>
          <w:color w:val="000000"/>
          <w:sz w:val="21"/>
          <w:szCs w:val="21"/>
          <w:bdr w:val="single" w:sz="18" w:space="8" w:color="C9C8C8" w:frame="1"/>
          <w:lang w:eastAsia="ru-RU"/>
        </w:rPr>
        <w:t>.</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Йдемо далі. Порядком № 691 визначено, що тривалість службового розслідування </w:t>
      </w:r>
      <w:r w:rsidRPr="00DC746F">
        <w:rPr>
          <w:rFonts w:ascii="Helvetica" w:eastAsia="Times New Roman" w:hAnsi="Helvetica" w:cs="Helvetica"/>
          <w:i/>
          <w:iCs/>
          <w:color w:val="000000"/>
          <w:sz w:val="21"/>
          <w:szCs w:val="21"/>
          <w:bdr w:val="none" w:sz="0" w:space="0" w:color="auto" w:frame="1"/>
          <w:lang w:eastAsia="ru-RU"/>
        </w:rPr>
        <w:t>не може перевищувати 2-х місяців</w:t>
      </w:r>
      <w:r w:rsidRPr="00DC746F">
        <w:rPr>
          <w:rFonts w:ascii="Helvetica" w:eastAsia="Times New Roman" w:hAnsi="Helvetica" w:cs="Helvetica"/>
          <w:color w:val="000000"/>
          <w:sz w:val="21"/>
          <w:szCs w:val="21"/>
          <w:lang w:eastAsia="ru-RU"/>
        </w:rPr>
        <w:t>. При цьому цей період не включає:</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1) час тимчасової втрати працездатності особи, стосовно якої проводиться службове розслідування;</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2) час її перебування у відпустці або службовому відрядженні;</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3) час отримання інформації, що стосується предмета службового розслідування від установ, підприємств чи організацій іноземних держав;</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4) час ознайомлення такої особи з актом службового розслідування.</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i/>
          <w:iCs/>
          <w:color w:val="000000"/>
          <w:sz w:val="21"/>
          <w:szCs w:val="21"/>
          <w:bdr w:val="none" w:sz="0" w:space="0" w:color="auto" w:frame="1"/>
          <w:lang w:eastAsia="ru-RU"/>
        </w:rPr>
        <w:t>За результатами</w:t>
      </w:r>
      <w:r w:rsidRPr="00DC746F">
        <w:rPr>
          <w:rFonts w:ascii="Helvetica" w:eastAsia="Times New Roman" w:hAnsi="Helvetica" w:cs="Helvetica"/>
          <w:color w:val="000000"/>
          <w:sz w:val="21"/>
          <w:szCs w:val="21"/>
          <w:lang w:eastAsia="ru-RU"/>
        </w:rPr>
        <w:t> службового розслідування члени відповідної комісії складають </w:t>
      </w:r>
      <w:r w:rsidRPr="00DC746F">
        <w:rPr>
          <w:rFonts w:ascii="Helvetica" w:eastAsia="Times New Roman" w:hAnsi="Helvetica" w:cs="Helvetica"/>
          <w:i/>
          <w:iCs/>
          <w:color w:val="000000"/>
          <w:sz w:val="21"/>
          <w:szCs w:val="21"/>
          <w:bdr w:val="none" w:sz="0" w:space="0" w:color="auto" w:frame="1"/>
          <w:lang w:eastAsia="ru-RU"/>
        </w:rPr>
        <w:t>акт</w:t>
      </w:r>
      <w:r w:rsidRPr="00DC746F">
        <w:rPr>
          <w:rFonts w:ascii="Helvetica" w:eastAsia="Times New Roman" w:hAnsi="Helvetica" w:cs="Helvetica"/>
          <w:color w:val="000000"/>
          <w:sz w:val="21"/>
          <w:szCs w:val="21"/>
          <w:lang w:eastAsia="ru-RU"/>
        </w:rPr>
        <w:t>, який подається на розгляд керівника органу. Варто підкреслити, що за результатами розгляду акта службового розслідування </w:t>
      </w:r>
      <w:r w:rsidRPr="00DC746F">
        <w:rPr>
          <w:rFonts w:ascii="Helvetica" w:eastAsia="Times New Roman" w:hAnsi="Helvetica" w:cs="Helvetica"/>
          <w:i/>
          <w:iCs/>
          <w:color w:val="000000"/>
          <w:sz w:val="21"/>
          <w:szCs w:val="21"/>
          <w:bdr w:val="none" w:sz="0" w:space="0" w:color="auto" w:frame="1"/>
          <w:lang w:eastAsia="ru-RU"/>
        </w:rPr>
        <w:t>керівник органу приймає рішення у 10-денний строк з дати його надходження</w:t>
      </w:r>
      <w:r w:rsidRPr="00DC746F">
        <w:rPr>
          <w:rFonts w:ascii="Helvetica" w:eastAsia="Times New Roman" w:hAnsi="Helvetica" w:cs="Helvetica"/>
          <w:color w:val="000000"/>
          <w:sz w:val="21"/>
          <w:szCs w:val="21"/>
          <w:lang w:eastAsia="ru-RU"/>
        </w:rPr>
        <w:t>, з яким ознайомлюється особа, стосовно якої проведено службове розслідування.</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разі прийняття рішення щодо притягнення особи, стосовно якої проведено службове розслідування, до відповідальності комісія пропонує вид дисциплінарного стягнення.</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Нагадаємо, що нині (якщо ми говоримо, зокрема, про осіб, уповноважених на виконання функцій органів місцевого самоврядування) відповідно до ст. 147 Кодексу законів про працю України існують лише 2 види стягнення за порушення трудової дисципліни:</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догана;</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звільнення.</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Хочемо вас застерегти: якщо під час проведення службового розслідування будуть виявлені ознаки </w:t>
      </w:r>
      <w:r w:rsidRPr="00DC746F">
        <w:rPr>
          <w:rFonts w:ascii="Helvetica" w:eastAsia="Times New Roman" w:hAnsi="Helvetica" w:cs="Helvetica"/>
          <w:b/>
          <w:bCs/>
          <w:color w:val="000000"/>
          <w:sz w:val="21"/>
          <w:szCs w:val="21"/>
          <w:bdr w:val="none" w:sz="0" w:space="0" w:color="auto" w:frame="1"/>
          <w:lang w:eastAsia="ru-RU"/>
        </w:rPr>
        <w:t>кримінального чи адміністративного правопорушення</w:t>
      </w:r>
      <w:r w:rsidRPr="00DC746F">
        <w:rPr>
          <w:rFonts w:ascii="Helvetica" w:eastAsia="Times New Roman" w:hAnsi="Helvetica" w:cs="Helvetica"/>
          <w:color w:val="000000"/>
          <w:sz w:val="21"/>
          <w:szCs w:val="21"/>
          <w:bdr w:val="single" w:sz="18" w:space="8" w:color="C9C8C8" w:frame="1"/>
          <w:lang w:eastAsia="ru-RU"/>
        </w:rPr>
        <w:t>, то тоді вже правоохоронні органи будуть виконувати свої функції відповідно до законодавства України. </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Якщо правопорушення буде мати ознаки кримінального, то особі буде повідомлено про підозру і відповідно буде здійснюватись досудове розслідування. Якщо ж правопорушення буде адміністративним, то відповідні органи складатимуть протокол про адміністративне правопорушення і справа передається до суду.</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Наостанок...</w:t>
      </w:r>
    </w:p>
    <w:p w:rsidR="00DC746F" w:rsidRPr="00DC746F" w:rsidRDefault="00DC746F" w:rsidP="00DC746F">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Оновлений Порядок № 691 містить новели стосовно осіб, на яких він поширюється, самого порядку проведення розслідування та відповідальності, до якої притягується особа. Службове розслідування — це внутрішнє розслідування скоєного правопорушення, за результатами якого винна особа притягується до відповідальності. Можливе притягнення не лише до дисциплінарної, а й до адміністративної чи кримінальної відповідальності. Важливим є дотримання особами, на яких поширюється Порядок № 691, своїх службових обов’язків, чіткого дотримання законодавства та наказів свого керівника.</w:t>
      </w:r>
    </w:p>
    <w:p w:rsidR="00DC746F" w:rsidRPr="00DC746F" w:rsidRDefault="00DC746F">
      <w:pPr>
        <w:rPr>
          <w:rFonts w:ascii="Times New Roman" w:hAnsi="Times New Roman" w:cs="Times New Roman"/>
          <w:sz w:val="24"/>
          <w:szCs w:val="24"/>
        </w:rPr>
      </w:pPr>
    </w:p>
    <w:p w:rsidR="00DC746F" w:rsidRPr="00DC746F" w:rsidRDefault="00DC746F" w:rsidP="00DC746F">
      <w:pPr>
        <w:pStyle w:val="1"/>
        <w:shd w:val="clear" w:color="auto" w:fill="FFFFFF"/>
        <w:spacing w:before="0" w:line="510" w:lineRule="atLeast"/>
        <w:textAlignment w:val="baseline"/>
        <w:rPr>
          <w:rFonts w:ascii="Helvetica" w:eastAsia="Times New Roman" w:hAnsi="Helvetica" w:cs="Helvetica"/>
          <w:color w:val="3BA146"/>
          <w:kern w:val="36"/>
          <w:sz w:val="39"/>
          <w:szCs w:val="39"/>
          <w:lang w:eastAsia="ru-RU"/>
        </w:rPr>
      </w:pPr>
      <w:r w:rsidRPr="00DC746F">
        <w:br w:type="column"/>
      </w:r>
      <w:r w:rsidRPr="00DC746F">
        <w:rPr>
          <w:rFonts w:ascii="Helvetica" w:eastAsia="Times New Roman" w:hAnsi="Helvetica" w:cs="Helvetica"/>
          <w:color w:val="3BA146"/>
          <w:kern w:val="36"/>
          <w:sz w:val="39"/>
          <w:szCs w:val="39"/>
          <w:lang w:eastAsia="ru-RU"/>
        </w:rPr>
        <w:lastRenderedPageBreak/>
        <w:t>«Антикорупційні органи» в Україні: хто за що відповідає? (частина 1)</w:t>
      </w:r>
    </w:p>
    <w:p w:rsidR="00DC746F" w:rsidRPr="00DC746F" w:rsidRDefault="00DC746F" w:rsidP="00DC746F">
      <w:pPr>
        <w:spacing w:after="0" w:line="300" w:lineRule="atLeast"/>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bdr w:val="none" w:sz="0" w:space="0" w:color="auto" w:frame="1"/>
          <w:lang w:eastAsia="ru-RU"/>
        </w:rPr>
        <w:t>Автор :</w:t>
      </w:r>
      <w:r w:rsidRPr="00DC746F">
        <w:rPr>
          <w:rFonts w:ascii="Helvetica" w:eastAsia="Times New Roman" w:hAnsi="Helvetica" w:cs="Helvetica"/>
          <w:color w:val="000000"/>
          <w:sz w:val="21"/>
          <w:szCs w:val="21"/>
          <w:lang w:eastAsia="ru-RU"/>
        </w:rPr>
        <w:t> </w:t>
      </w:r>
      <w:r w:rsidRPr="00DC746F">
        <w:rPr>
          <w:rFonts w:ascii="Helvetica" w:eastAsia="Times New Roman" w:hAnsi="Helvetica" w:cs="Helvetica"/>
          <w:color w:val="000000"/>
          <w:sz w:val="21"/>
          <w:szCs w:val="21"/>
          <w:bdr w:val="none" w:sz="0" w:space="0" w:color="auto" w:frame="1"/>
          <w:lang w:eastAsia="ru-RU"/>
        </w:rPr>
        <w:t>Мороз О., юрист-аналітик Видавничого будинку «Фактор»</w:t>
      </w:r>
    </w:p>
    <w:p w:rsidR="00DC746F" w:rsidRPr="00DC746F" w:rsidRDefault="00DC746F" w:rsidP="00DC746F">
      <w:pPr>
        <w:spacing w:line="315" w:lineRule="atLeast"/>
        <w:textAlignment w:val="baseline"/>
        <w:rPr>
          <w:rFonts w:ascii="Helvetica" w:eastAsia="Times New Roman" w:hAnsi="Helvetica" w:cs="Helvetica"/>
          <w:i/>
          <w:iCs/>
          <w:color w:val="231F20"/>
          <w:sz w:val="26"/>
          <w:szCs w:val="26"/>
          <w:lang w:eastAsia="ru-RU"/>
        </w:rPr>
      </w:pPr>
      <w:r w:rsidRPr="00DC746F">
        <w:rPr>
          <w:rFonts w:ascii="Helvetica" w:eastAsia="Times New Roman" w:hAnsi="Helvetica" w:cs="Helvetica"/>
          <w:i/>
          <w:iCs/>
          <w:color w:val="231F20"/>
          <w:sz w:val="26"/>
          <w:szCs w:val="26"/>
          <w:lang w:eastAsia="ru-RU"/>
        </w:rPr>
        <w:t>Як ми вже неодноразово зазначали, боротьба із корупцією в Україні є пріоритетним завданням політики держави. З огляду на це, в цій статті ми постараємося розглянути завдання та повноваження органів, які спеціально створені для боротьби із корупцією в державі. Насамперед хочемо підкреслити: зважаючи на те, що кількість «антикорупційних органів» є чималою, з метою донесення якомога більшої інформації до вас ми вирішили розділити відповідний матеріали на дві статті. У цій ми поговоримо про антикорупційні органи в цілому, а також про Національне антикорупційне бюро</w:t>
      </w:r>
      <w:r w:rsidRPr="00DC746F">
        <w:rPr>
          <w:rFonts w:ascii="Helvetica" w:eastAsia="Times New Roman" w:hAnsi="Helvetica" w:cs="Helvetica"/>
          <w:i/>
          <w:iCs/>
          <w:color w:val="231F20"/>
          <w:sz w:val="26"/>
          <w:szCs w:val="26"/>
          <w:bdr w:val="none" w:sz="0" w:space="0" w:color="auto" w:frame="1"/>
          <w:vertAlign w:val="superscript"/>
          <w:lang w:eastAsia="ru-RU"/>
        </w:rPr>
        <w:t>1</w:t>
      </w:r>
      <w:r w:rsidRPr="00DC746F">
        <w:rPr>
          <w:rFonts w:ascii="Helvetica" w:eastAsia="Times New Roman" w:hAnsi="Helvetica" w:cs="Helvetica"/>
          <w:i/>
          <w:iCs/>
          <w:color w:val="231F20"/>
          <w:sz w:val="26"/>
          <w:szCs w:val="26"/>
          <w:lang w:eastAsia="ru-RU"/>
        </w:rPr>
        <w:t> та Спеціалізовану антикорупційну прокуратуру</w:t>
      </w:r>
      <w:r w:rsidRPr="00DC746F">
        <w:rPr>
          <w:rFonts w:ascii="Helvetica" w:eastAsia="Times New Roman" w:hAnsi="Helvetica" w:cs="Helvetica"/>
          <w:i/>
          <w:iCs/>
          <w:color w:val="231F20"/>
          <w:sz w:val="26"/>
          <w:szCs w:val="26"/>
          <w:bdr w:val="none" w:sz="0" w:space="0" w:color="auto" w:frame="1"/>
          <w:vertAlign w:val="superscript"/>
          <w:lang w:eastAsia="ru-RU"/>
        </w:rPr>
        <w:t>2</w:t>
      </w:r>
      <w:r w:rsidRPr="00DC746F">
        <w:rPr>
          <w:rFonts w:ascii="Helvetica" w:eastAsia="Times New Roman" w:hAnsi="Helvetica" w:cs="Helvetica"/>
          <w:i/>
          <w:iCs/>
          <w:color w:val="231F20"/>
          <w:sz w:val="26"/>
          <w:szCs w:val="26"/>
          <w:lang w:eastAsia="ru-RU"/>
        </w:rPr>
        <w:t>зокрема. У наступній же статті розглянемо такі органи у сфері протидії корупції, як Національне агентство з питань запобігання корупції</w:t>
      </w:r>
      <w:r w:rsidRPr="00DC746F">
        <w:rPr>
          <w:rFonts w:ascii="Helvetica" w:eastAsia="Times New Roman" w:hAnsi="Helvetica" w:cs="Helvetica"/>
          <w:i/>
          <w:iCs/>
          <w:color w:val="231F20"/>
          <w:sz w:val="26"/>
          <w:szCs w:val="26"/>
          <w:bdr w:val="none" w:sz="0" w:space="0" w:color="auto" w:frame="1"/>
          <w:vertAlign w:val="superscript"/>
          <w:lang w:eastAsia="ru-RU"/>
        </w:rPr>
        <w:t>3</w:t>
      </w:r>
      <w:r w:rsidRPr="00DC746F">
        <w:rPr>
          <w:rFonts w:ascii="Helvetica" w:eastAsia="Times New Roman" w:hAnsi="Helvetica" w:cs="Helvetica"/>
          <w:i/>
          <w:iCs/>
          <w:color w:val="231F20"/>
          <w:sz w:val="26"/>
          <w:szCs w:val="26"/>
          <w:lang w:eastAsia="ru-RU"/>
        </w:rPr>
        <w:t> та Державне бюро розслідувань</w:t>
      </w:r>
      <w:r w:rsidRPr="00DC746F">
        <w:rPr>
          <w:rFonts w:ascii="Helvetica" w:eastAsia="Times New Roman" w:hAnsi="Helvetica" w:cs="Helvetica"/>
          <w:i/>
          <w:iCs/>
          <w:color w:val="231F20"/>
          <w:sz w:val="26"/>
          <w:szCs w:val="26"/>
          <w:bdr w:val="none" w:sz="0" w:space="0" w:color="auto" w:frame="1"/>
          <w:vertAlign w:val="superscript"/>
          <w:lang w:eastAsia="ru-RU"/>
        </w:rPr>
        <w:t>4</w:t>
      </w:r>
      <w:r w:rsidRPr="00DC746F">
        <w:rPr>
          <w:rFonts w:ascii="Helvetica" w:eastAsia="Times New Roman" w:hAnsi="Helvetica" w:cs="Helvetica"/>
          <w:i/>
          <w:iCs/>
          <w:color w:val="231F20"/>
          <w:sz w:val="26"/>
          <w:szCs w:val="26"/>
          <w:lang w:eastAsia="ru-RU"/>
        </w:rPr>
        <w:t>.</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1</w:t>
      </w:r>
      <w:r w:rsidRPr="00DC746F">
        <w:rPr>
          <w:rFonts w:ascii="Helvetica" w:eastAsia="Times New Roman" w:hAnsi="Helvetica" w:cs="Helvetica"/>
          <w:i/>
          <w:iCs/>
          <w:color w:val="242424"/>
          <w:sz w:val="20"/>
          <w:szCs w:val="20"/>
          <w:bdr w:val="none" w:sz="0" w:space="0" w:color="auto" w:frame="1"/>
          <w:lang w:eastAsia="ru-RU"/>
        </w:rPr>
        <w:t> Далі за текстом — НАБУ.</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2</w:t>
      </w:r>
      <w:r w:rsidRPr="00DC746F">
        <w:rPr>
          <w:rFonts w:ascii="Helvetica" w:eastAsia="Times New Roman" w:hAnsi="Helvetica" w:cs="Helvetica"/>
          <w:i/>
          <w:iCs/>
          <w:color w:val="242424"/>
          <w:sz w:val="20"/>
          <w:szCs w:val="20"/>
          <w:bdr w:val="none" w:sz="0" w:space="0" w:color="auto" w:frame="1"/>
          <w:lang w:eastAsia="ru-RU"/>
        </w:rPr>
        <w:t> Далі за текстом — САП.</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3</w:t>
      </w:r>
      <w:r w:rsidRPr="00DC746F">
        <w:rPr>
          <w:rFonts w:ascii="Helvetica" w:eastAsia="Times New Roman" w:hAnsi="Helvetica" w:cs="Helvetica"/>
          <w:i/>
          <w:iCs/>
          <w:color w:val="242424"/>
          <w:sz w:val="20"/>
          <w:szCs w:val="20"/>
          <w:bdr w:val="none" w:sz="0" w:space="0" w:color="auto" w:frame="1"/>
          <w:lang w:eastAsia="ru-RU"/>
        </w:rPr>
        <w:t> Далі за текстом — НАЗК.</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4</w:t>
      </w:r>
      <w:r w:rsidRPr="00DC746F">
        <w:rPr>
          <w:rFonts w:ascii="Helvetica" w:eastAsia="Times New Roman" w:hAnsi="Helvetica" w:cs="Helvetica"/>
          <w:i/>
          <w:iCs/>
          <w:color w:val="242424"/>
          <w:sz w:val="20"/>
          <w:szCs w:val="20"/>
          <w:bdr w:val="none" w:sz="0" w:space="0" w:color="auto" w:frame="1"/>
          <w:lang w:eastAsia="ru-RU"/>
        </w:rPr>
        <w:t> Далі за текстом — ДБР.</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Про антикорупційні органи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Слід зауважити, що розв’язання проблеми корупції є одним із пріоритетів для українського суспільства на сьогоднішньому етапі розвитку держави, яке визначено Законом України від 10.14.14 р. № 1699-VII «Про засади державної антикорупційної політики в Україні на 2014 — 2017 роки». Мається на увазі так звана Антикорупційна стратегія.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Отже, відповідно до п. 1 розд. 2 вказаного законодавчого акта встановлено, що згідно зі ст. 5 і 6 Конвенції ООН проти корупції держави-учасниці повинні розробляти і здійснювати ефективну скоординовану роботу політики щодо протидії корупції та утворити із цією метою спеціально уповноважений орган (органи).</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Відповідно до п. 2 ст. 6 і ст. 36 Конвенції ООН проти корупції та ст. 20 Кримінальної конвенції Ради Європи про боротьбу з корупцією </w:t>
      </w:r>
      <w:r w:rsidRPr="00DC746F">
        <w:rPr>
          <w:rFonts w:ascii="Helvetica" w:eastAsia="Times New Roman" w:hAnsi="Helvetica" w:cs="Helvetica"/>
          <w:b/>
          <w:bCs/>
          <w:color w:val="000000"/>
          <w:sz w:val="21"/>
          <w:szCs w:val="21"/>
          <w:bdr w:val="none" w:sz="0" w:space="0" w:color="auto" w:frame="1"/>
          <w:lang w:eastAsia="ru-RU"/>
        </w:rPr>
        <w:t>спеціальний антикорупційний орган </w:t>
      </w:r>
      <w:r w:rsidRPr="00DC746F">
        <w:rPr>
          <w:rFonts w:ascii="Helvetica" w:eastAsia="Times New Roman" w:hAnsi="Helvetica" w:cs="Helvetica"/>
          <w:color w:val="000000"/>
          <w:sz w:val="21"/>
          <w:szCs w:val="21"/>
          <w:bdr w:val="single" w:sz="18" w:space="8" w:color="C9C8C8" w:frame="1"/>
          <w:lang w:eastAsia="ru-RU"/>
        </w:rPr>
        <w:t>має здійснювати свої функції в умовах свободи від будь-якого неналежного впливу та без будь-якого невиправданого тиску і мати необхідну самостійність, забезпечувати персоналу підготовку та фінансові ресурси, достатні для виконання його завдань.</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Ефективність протидії корупції залежить від створення єдиної і комплексної системи уповноважених суб’єктів, покликаних забезпечити виявлення, досудове розслідування і запобігання корупційним правопорушенням. Слід зауважити, що саме </w:t>
      </w:r>
      <w:r w:rsidRPr="00DC746F">
        <w:rPr>
          <w:rFonts w:ascii="Helvetica" w:eastAsia="Times New Roman" w:hAnsi="Helvetica" w:cs="Helvetica"/>
          <w:i/>
          <w:iCs/>
          <w:color w:val="000000"/>
          <w:sz w:val="21"/>
          <w:szCs w:val="21"/>
          <w:bdr w:val="none" w:sz="0" w:space="0" w:color="auto" w:frame="1"/>
          <w:lang w:eastAsia="ru-RU"/>
        </w:rPr>
        <w:t>спеціалізованими суб’єктами в бо ротьбі проти корупції в Україні, які на сьогодні діють, є три органи, це — НАБУ, САП та НАЗК</w:t>
      </w:r>
      <w:r w:rsidRPr="00DC746F">
        <w:rPr>
          <w:rFonts w:ascii="Helvetica" w:eastAsia="Times New Roman" w:hAnsi="Helvetica" w:cs="Helvetica"/>
          <w:color w:val="000000"/>
          <w:sz w:val="21"/>
          <w:szCs w:val="21"/>
          <w:lang w:eastAsia="ru-RU"/>
        </w:rPr>
        <w:t>. Крім цього, існує ще один «антикорупційний орган» — </w:t>
      </w:r>
      <w:r w:rsidRPr="00DC746F">
        <w:rPr>
          <w:rFonts w:ascii="Helvetica" w:eastAsia="Times New Roman" w:hAnsi="Helvetica" w:cs="Helvetica"/>
          <w:i/>
          <w:iCs/>
          <w:color w:val="000000"/>
          <w:sz w:val="21"/>
          <w:szCs w:val="21"/>
          <w:bdr w:val="none" w:sz="0" w:space="0" w:color="auto" w:frame="1"/>
          <w:lang w:eastAsia="ru-RU"/>
        </w:rPr>
        <w:t>ДБР, який по суті вже створено, але він ще не функціонує</w:t>
      </w:r>
      <w:r w:rsidRPr="00DC746F">
        <w:rPr>
          <w:rFonts w:ascii="Helvetica" w:eastAsia="Times New Roman" w:hAnsi="Helvetica" w:cs="Helvetica"/>
          <w:color w:val="000000"/>
          <w:sz w:val="21"/>
          <w:szCs w:val="21"/>
          <w:lang w:eastAsia="ru-RU"/>
        </w:rPr>
        <w:t>, про нього, як і про НАЗК, ми детально поговоримо в наступній статті. Більш того, існують й інші поліфункціональні органи, такі як Національна поліція, Служба безпеки України (СБУ), органи прокуратури, які охоплюють велике коло правовідносин, не обмежуючись лише антикорупційними заходами.</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Відповідно до ст. 1 Закону України від 14.10.14 р. № 1700-VII «Про запобігання корупції»</w:t>
      </w:r>
      <w:r w:rsidRPr="00DC746F">
        <w:rPr>
          <w:rFonts w:ascii="Helvetica" w:eastAsia="Times New Roman" w:hAnsi="Helvetica" w:cs="Helvetica"/>
          <w:color w:val="000000"/>
          <w:sz w:val="21"/>
          <w:szCs w:val="21"/>
          <w:bdr w:val="none" w:sz="0" w:space="0" w:color="auto" w:frame="1"/>
          <w:vertAlign w:val="superscript"/>
          <w:lang w:eastAsia="ru-RU"/>
        </w:rPr>
        <w:t>5</w:t>
      </w:r>
      <w:r w:rsidRPr="00DC746F">
        <w:rPr>
          <w:rFonts w:ascii="Helvetica" w:eastAsia="Times New Roman" w:hAnsi="Helvetica" w:cs="Helvetica"/>
          <w:color w:val="000000"/>
          <w:sz w:val="21"/>
          <w:szCs w:val="21"/>
          <w:bdr w:val="single" w:sz="18" w:space="8" w:color="C9C8C8" w:frame="1"/>
          <w:lang w:eastAsia="ru-RU"/>
        </w:rPr>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5</w:t>
      </w:r>
      <w:r w:rsidRPr="00DC746F">
        <w:rPr>
          <w:rFonts w:ascii="Helvetica" w:eastAsia="Times New Roman" w:hAnsi="Helvetica" w:cs="Helvetica"/>
          <w:i/>
          <w:iCs/>
          <w:color w:val="242424"/>
          <w:sz w:val="20"/>
          <w:szCs w:val="20"/>
          <w:bdr w:val="none" w:sz="0" w:space="0" w:color="auto" w:frame="1"/>
          <w:lang w:eastAsia="ru-RU"/>
        </w:rPr>
        <w:t> Далі за текстом — Закон № 1700.</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Слід наголосити, що законодавець розуміє </w:t>
      </w:r>
      <w:r w:rsidRPr="00DC746F">
        <w:rPr>
          <w:rFonts w:ascii="Helvetica" w:eastAsia="Times New Roman" w:hAnsi="Helvetica" w:cs="Helvetica"/>
          <w:i/>
          <w:iCs/>
          <w:color w:val="000000"/>
          <w:sz w:val="21"/>
          <w:szCs w:val="21"/>
          <w:bdr w:val="none" w:sz="0" w:space="0" w:color="auto" w:frame="1"/>
          <w:lang w:eastAsia="ru-RU"/>
        </w:rPr>
        <w:t>поняття «антикорупційні органи» в широкому значенні </w:t>
      </w:r>
      <w:r w:rsidRPr="00DC746F">
        <w:rPr>
          <w:rFonts w:ascii="Helvetica" w:eastAsia="Times New Roman" w:hAnsi="Helvetica" w:cs="Helvetica"/>
          <w:color w:val="000000"/>
          <w:sz w:val="21"/>
          <w:szCs w:val="21"/>
          <w:lang w:eastAsia="ru-RU"/>
        </w:rPr>
        <w:t>та вважає, що такими є різні органи, які відіграють певну роль у боротьбі з корупцією. Так, наприклад, одним із цих органів є Служба безпеки України (СБУ), хоча безпосередньо Законом № 1700-VII він не віднесений до спеціально уповноважених суб’єктів у сфері протидії корупції.</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З іншого ж боку, відповідно до ст. 2 Закону України від 25.03.92 р. № 2229-XII «Про Службу безпеки України»</w:t>
      </w:r>
      <w:r w:rsidRPr="00DC746F">
        <w:rPr>
          <w:rFonts w:ascii="Helvetica" w:eastAsia="Times New Roman" w:hAnsi="Helvetica" w:cs="Helvetica"/>
          <w:color w:val="000000"/>
          <w:sz w:val="21"/>
          <w:szCs w:val="21"/>
          <w:bdr w:val="none" w:sz="0" w:space="0" w:color="auto" w:frame="1"/>
          <w:vertAlign w:val="superscript"/>
          <w:lang w:eastAsia="ru-RU"/>
        </w:rPr>
        <w:t>6</w:t>
      </w:r>
      <w:r w:rsidRPr="00DC746F">
        <w:rPr>
          <w:rFonts w:ascii="Helvetica" w:eastAsia="Times New Roman" w:hAnsi="Helvetica" w:cs="Helvetica"/>
          <w:color w:val="000000"/>
          <w:sz w:val="21"/>
          <w:szCs w:val="21"/>
          <w:lang w:eastAsia="ru-RU"/>
        </w:rPr>
        <w:t> СБУ здійснює, зокрема, попередження, виявлення, припинення та розкриття злочинів </w:t>
      </w:r>
      <w:r w:rsidRPr="00DC746F">
        <w:rPr>
          <w:rFonts w:ascii="Helvetica" w:eastAsia="Times New Roman" w:hAnsi="Helvetica" w:cs="Helvetica"/>
          <w:i/>
          <w:iCs/>
          <w:color w:val="000000"/>
          <w:sz w:val="21"/>
          <w:szCs w:val="21"/>
          <w:bdr w:val="none" w:sz="0" w:space="0" w:color="auto" w:frame="1"/>
          <w:lang w:eastAsia="ru-RU"/>
        </w:rPr>
        <w:t>проти корупції</w:t>
      </w:r>
      <w:r w:rsidRPr="00DC746F">
        <w:rPr>
          <w:rFonts w:ascii="Helvetica" w:eastAsia="Times New Roman" w:hAnsi="Helvetica" w:cs="Helvetica"/>
          <w:color w:val="000000"/>
          <w:sz w:val="21"/>
          <w:szCs w:val="21"/>
          <w:lang w:eastAsia="ru-RU"/>
        </w:rPr>
        <w:t> та організованої злочинної діяльності у сфері управління й економіки.</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6</w:t>
      </w:r>
      <w:r w:rsidRPr="00DC746F">
        <w:rPr>
          <w:rFonts w:ascii="Helvetica" w:eastAsia="Times New Roman" w:hAnsi="Helvetica" w:cs="Helvetica"/>
          <w:i/>
          <w:iCs/>
          <w:color w:val="242424"/>
          <w:sz w:val="20"/>
          <w:szCs w:val="20"/>
          <w:bdr w:val="none" w:sz="0" w:space="0" w:color="auto" w:frame="1"/>
          <w:lang w:eastAsia="ru-RU"/>
        </w:rPr>
        <w:t> Далі за текстом — Закон № 2229.</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А от якщо говорити про спеціально уповноважений суб’єкт у сфері боротьби із корупцією, наприклад, про Національну поліцію, то ст. 2 Закону України від 02.07.15 р. № 580-VIII «Про Національну поліцію»</w:t>
      </w:r>
      <w:r w:rsidRPr="00DC746F">
        <w:rPr>
          <w:rFonts w:ascii="Helvetica" w:eastAsia="Times New Roman" w:hAnsi="Helvetica" w:cs="Helvetica"/>
          <w:color w:val="000000"/>
          <w:sz w:val="21"/>
          <w:szCs w:val="21"/>
          <w:bdr w:val="none" w:sz="0" w:space="0" w:color="auto" w:frame="1"/>
          <w:vertAlign w:val="superscript"/>
          <w:lang w:eastAsia="ru-RU"/>
        </w:rPr>
        <w:t>7</w:t>
      </w:r>
      <w:r w:rsidRPr="00DC746F">
        <w:rPr>
          <w:rFonts w:ascii="Helvetica" w:eastAsia="Times New Roman" w:hAnsi="Helvetica" w:cs="Helvetica"/>
          <w:color w:val="000000"/>
          <w:sz w:val="21"/>
          <w:szCs w:val="21"/>
          <w:lang w:eastAsia="ru-RU"/>
        </w:rPr>
        <w:t> до її завдань віднесено надання поліцейських послуг, зокрема, у сферах охорони прав і свобод людини, а також інтересів суспільства і держави, протидії злочинності. Згідно зі ст. 23 Закону №580 поліція відповідно до покладених на неї завдань, зокрема:</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7</w:t>
      </w:r>
      <w:r w:rsidRPr="00DC746F">
        <w:rPr>
          <w:rFonts w:ascii="Helvetica" w:eastAsia="Times New Roman" w:hAnsi="Helvetica" w:cs="Helvetica"/>
          <w:i/>
          <w:iCs/>
          <w:color w:val="242424"/>
          <w:sz w:val="20"/>
          <w:szCs w:val="20"/>
          <w:bdr w:val="none" w:sz="0" w:space="0" w:color="auto" w:frame="1"/>
          <w:lang w:eastAsia="ru-RU"/>
        </w:rPr>
        <w:t> Далі за текстом — Закон № 580.</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вживає заходів з метою виявлення кримінальних чи адміністративних правопорушень;</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припиняє виявлені кримінальні та адміністративні правопорушення.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Разом із тим необхідно зазначити, що відповідно до ст. 255 Кодексу України про адміністративні правопорушення</w:t>
      </w:r>
      <w:r w:rsidRPr="00DC746F">
        <w:rPr>
          <w:rFonts w:ascii="Helvetica" w:eastAsia="Times New Roman" w:hAnsi="Helvetica" w:cs="Helvetica"/>
          <w:color w:val="000000"/>
          <w:sz w:val="21"/>
          <w:szCs w:val="21"/>
          <w:bdr w:val="none" w:sz="0" w:space="0" w:color="auto" w:frame="1"/>
          <w:vertAlign w:val="superscript"/>
          <w:lang w:eastAsia="ru-RU"/>
        </w:rPr>
        <w:t>8</w:t>
      </w:r>
      <w:r w:rsidRPr="00DC746F">
        <w:rPr>
          <w:rFonts w:ascii="Helvetica" w:eastAsia="Times New Roman" w:hAnsi="Helvetica" w:cs="Helvetica"/>
          <w:color w:val="000000"/>
          <w:sz w:val="21"/>
          <w:szCs w:val="21"/>
          <w:lang w:eastAsia="ru-RU"/>
        </w:rPr>
        <w:t> посадовій особі Національної поліції надано право складати протоколи про вчинення адміністративних правопорушень, пов’язаних із корупцією за такими статтями КпАП:</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lastRenderedPageBreak/>
        <w:t>8</w:t>
      </w:r>
      <w:r w:rsidRPr="00DC746F">
        <w:rPr>
          <w:rFonts w:ascii="Helvetica" w:eastAsia="Times New Roman" w:hAnsi="Helvetica" w:cs="Helvetica"/>
          <w:i/>
          <w:iCs/>
          <w:color w:val="242424"/>
          <w:sz w:val="20"/>
          <w:szCs w:val="20"/>
          <w:bdr w:val="none" w:sz="0" w:space="0" w:color="auto" w:frame="1"/>
          <w:lang w:eastAsia="ru-RU"/>
        </w:rPr>
        <w:t> Далі за текстом — КпАП.</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779"/>
        <w:gridCol w:w="8106"/>
      </w:tblGrid>
      <w:tr w:rsidR="00DC746F" w:rsidRPr="00DC746F" w:rsidTr="00DC746F">
        <w:tc>
          <w:tcPr>
            <w:tcW w:w="9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стаття 172</w:t>
            </w:r>
            <w:r w:rsidRPr="00DC746F">
              <w:rPr>
                <w:rFonts w:ascii="Times New Roman" w:eastAsia="Times New Roman" w:hAnsi="Times New Roman" w:cs="Times New Roman"/>
                <w:color w:val="000000"/>
                <w:sz w:val="18"/>
                <w:szCs w:val="18"/>
                <w:bdr w:val="none" w:sz="0" w:space="0" w:color="auto" w:frame="1"/>
                <w:vertAlign w:val="superscript"/>
                <w:lang w:eastAsia="ru-RU"/>
              </w:rPr>
              <w:t>4</w:t>
            </w:r>
            <w:r w:rsidRPr="00DC746F">
              <w:rPr>
                <w:rFonts w:ascii="Times New Roman" w:eastAsia="Times New Roman" w:hAnsi="Times New Roman" w:cs="Times New Roman"/>
                <w:color w:val="000000"/>
                <w:sz w:val="18"/>
                <w:szCs w:val="18"/>
                <w:lang w:eastAsia="ru-RU"/>
              </w:rPr>
              <w:t> КпАП</w:t>
            </w:r>
          </w:p>
        </w:tc>
        <w:tc>
          <w:tcPr>
            <w:tcW w:w="41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Порушення обмежень щодо сумісництва та суміщення з іншими видами діяльності</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стаття 172</w:t>
            </w:r>
            <w:r w:rsidRPr="00DC746F">
              <w:rPr>
                <w:rFonts w:ascii="Times New Roman" w:eastAsia="Times New Roman" w:hAnsi="Times New Roman" w:cs="Times New Roman"/>
                <w:color w:val="000000"/>
                <w:sz w:val="18"/>
                <w:szCs w:val="18"/>
                <w:bdr w:val="none" w:sz="0" w:space="0" w:color="auto" w:frame="1"/>
                <w:vertAlign w:val="superscript"/>
                <w:lang w:eastAsia="ru-RU"/>
              </w:rPr>
              <w:t>5</w:t>
            </w:r>
            <w:r w:rsidRPr="00DC746F">
              <w:rPr>
                <w:rFonts w:ascii="Times New Roman" w:eastAsia="Times New Roman" w:hAnsi="Times New Roman" w:cs="Times New Roman"/>
                <w:color w:val="000000"/>
                <w:sz w:val="18"/>
                <w:szCs w:val="18"/>
                <w:lang w:eastAsia="ru-RU"/>
              </w:rPr>
              <w:t> КпАП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Порушення встановлених законом обмежень щодо одержання подарунків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стаття 172</w:t>
            </w:r>
            <w:r w:rsidRPr="00DC746F">
              <w:rPr>
                <w:rFonts w:ascii="Times New Roman" w:eastAsia="Times New Roman" w:hAnsi="Times New Roman" w:cs="Times New Roman"/>
                <w:color w:val="000000"/>
                <w:sz w:val="18"/>
                <w:szCs w:val="18"/>
                <w:bdr w:val="none" w:sz="0" w:space="0" w:color="auto" w:frame="1"/>
                <w:vertAlign w:val="superscript"/>
                <w:lang w:eastAsia="ru-RU"/>
              </w:rPr>
              <w:t>6 </w:t>
            </w:r>
            <w:r w:rsidRPr="00DC746F">
              <w:rPr>
                <w:rFonts w:ascii="Times New Roman" w:eastAsia="Times New Roman" w:hAnsi="Times New Roman" w:cs="Times New Roman"/>
                <w:color w:val="000000"/>
                <w:sz w:val="18"/>
                <w:szCs w:val="18"/>
                <w:lang w:eastAsia="ru-RU"/>
              </w:rPr>
              <w:t>КпАП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Порушення вимог фінансового контролю</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стаття 172</w:t>
            </w:r>
            <w:r w:rsidRPr="00DC746F">
              <w:rPr>
                <w:rFonts w:ascii="Times New Roman" w:eastAsia="Times New Roman" w:hAnsi="Times New Roman" w:cs="Times New Roman"/>
                <w:color w:val="000000"/>
                <w:sz w:val="18"/>
                <w:szCs w:val="18"/>
                <w:bdr w:val="none" w:sz="0" w:space="0" w:color="auto" w:frame="1"/>
                <w:vertAlign w:val="superscript"/>
                <w:lang w:eastAsia="ru-RU"/>
              </w:rPr>
              <w:t>7</w:t>
            </w:r>
            <w:r w:rsidRPr="00DC746F">
              <w:rPr>
                <w:rFonts w:ascii="Times New Roman" w:eastAsia="Times New Roman" w:hAnsi="Times New Roman" w:cs="Times New Roman"/>
                <w:color w:val="000000"/>
                <w:sz w:val="18"/>
                <w:szCs w:val="18"/>
                <w:lang w:eastAsia="ru-RU"/>
              </w:rPr>
              <w:t> КпАП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Порушення вимог щодо запобігання та врегулювання конфлікту інтересів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стаття 172</w:t>
            </w:r>
            <w:r w:rsidRPr="00DC746F">
              <w:rPr>
                <w:rFonts w:ascii="Times New Roman" w:eastAsia="Times New Roman" w:hAnsi="Times New Roman" w:cs="Times New Roman"/>
                <w:color w:val="000000"/>
                <w:sz w:val="18"/>
                <w:szCs w:val="18"/>
                <w:bdr w:val="none" w:sz="0" w:space="0" w:color="auto" w:frame="1"/>
                <w:vertAlign w:val="superscript"/>
                <w:lang w:eastAsia="ru-RU"/>
              </w:rPr>
              <w:t>8</w:t>
            </w:r>
            <w:r w:rsidRPr="00DC746F">
              <w:rPr>
                <w:rFonts w:ascii="Times New Roman" w:eastAsia="Times New Roman" w:hAnsi="Times New Roman" w:cs="Times New Roman"/>
                <w:color w:val="000000"/>
                <w:sz w:val="18"/>
                <w:szCs w:val="18"/>
                <w:lang w:eastAsia="ru-RU"/>
              </w:rPr>
              <w:t> КпАП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Незаконне використання інформації, що стала відома особі у зв’язку з виконанням службових повноважень</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стаття 172</w:t>
            </w:r>
            <w:r w:rsidRPr="00DC746F">
              <w:rPr>
                <w:rFonts w:ascii="Times New Roman" w:eastAsia="Times New Roman" w:hAnsi="Times New Roman" w:cs="Times New Roman"/>
                <w:color w:val="000000"/>
                <w:sz w:val="18"/>
                <w:szCs w:val="18"/>
                <w:bdr w:val="none" w:sz="0" w:space="0" w:color="auto" w:frame="1"/>
                <w:vertAlign w:val="superscript"/>
                <w:lang w:eastAsia="ru-RU"/>
              </w:rPr>
              <w:t>9</w:t>
            </w:r>
            <w:r w:rsidRPr="00DC746F">
              <w:rPr>
                <w:rFonts w:ascii="Times New Roman" w:eastAsia="Times New Roman" w:hAnsi="Times New Roman" w:cs="Times New Roman"/>
                <w:color w:val="000000"/>
                <w:sz w:val="18"/>
                <w:szCs w:val="18"/>
                <w:lang w:eastAsia="ru-RU"/>
              </w:rPr>
              <w:t> КпАП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Невжиття заходів щодо протидії корупції</w:t>
            </w:r>
          </w:p>
        </w:tc>
      </w:tr>
    </w:tbl>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i/>
          <w:iCs/>
          <w:color w:val="000000"/>
          <w:sz w:val="21"/>
          <w:szCs w:val="21"/>
          <w:bdr w:val="none" w:sz="0" w:space="0" w:color="auto" w:frame="1"/>
          <w:lang w:eastAsia="ru-RU"/>
        </w:rPr>
        <w:t>Увага!</w:t>
      </w:r>
      <w:r w:rsidRPr="00DC746F">
        <w:rPr>
          <w:rFonts w:ascii="Helvetica" w:eastAsia="Times New Roman" w:hAnsi="Helvetica" w:cs="Helvetica"/>
          <w:color w:val="000000"/>
          <w:sz w:val="21"/>
          <w:szCs w:val="21"/>
          <w:lang w:eastAsia="ru-RU"/>
        </w:rPr>
        <w:t> Підставами для порушення адміністративної справи є (виходячи із системного аналізу законодавства):</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1) заява або повідомлення підприємств, установ, організацій, посадових осіб, представників влади, громадськості, громадян (свідків, потерпілих, інших зацікавлених осіб);</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2) повідомлення, опубліковані в пресі;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3) безпосереднє виявлення правоохоронними органами ознак правопорушення.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Крім цього, справа може бути порушена, якщо об’єктивні дані свідчать про наявність ознак адміністративного правопорушення.</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До завдань та повноважень Національної поліції</w:t>
      </w:r>
      <w:r w:rsidRPr="00DC746F">
        <w:rPr>
          <w:rFonts w:ascii="Helvetica" w:eastAsia="Times New Roman" w:hAnsi="Helvetica" w:cs="Helvetica"/>
          <w:b/>
          <w:bCs/>
          <w:color w:val="000000"/>
          <w:sz w:val="21"/>
          <w:szCs w:val="21"/>
          <w:bdr w:val="none" w:sz="0" w:space="0" w:color="auto" w:frame="1"/>
          <w:lang w:eastAsia="ru-RU"/>
        </w:rPr>
        <w:t> жодним законодавчим актом не віднесено </w:t>
      </w:r>
      <w:r w:rsidRPr="00DC746F">
        <w:rPr>
          <w:rFonts w:ascii="Helvetica" w:eastAsia="Times New Roman" w:hAnsi="Helvetica" w:cs="Helvetica"/>
          <w:color w:val="000000"/>
          <w:sz w:val="21"/>
          <w:szCs w:val="21"/>
          <w:bdr w:val="single" w:sz="18" w:space="8" w:color="C9C8C8" w:frame="1"/>
          <w:lang w:eastAsia="ru-RU"/>
        </w:rPr>
        <w:t>питання проведення перевірки в частині дотримання вимог антикорупційного законодавства чи будь-яких контрольних функцій у цій сфері.</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Тільки у разі, якщо </w:t>
      </w:r>
      <w:r w:rsidRPr="00DC746F">
        <w:rPr>
          <w:rFonts w:ascii="Helvetica" w:eastAsia="Times New Roman" w:hAnsi="Helvetica" w:cs="Helvetica"/>
          <w:b/>
          <w:bCs/>
          <w:color w:val="000000"/>
          <w:sz w:val="21"/>
          <w:szCs w:val="21"/>
          <w:bdr w:val="none" w:sz="0" w:space="0" w:color="auto" w:frame="1"/>
          <w:lang w:eastAsia="ru-RU"/>
        </w:rPr>
        <w:t>наявний конкретний факт виявлення ознак корупційного або пов’язаного із корупцією правопорушення, то Національна поліція вправі запитувати інформацію</w:t>
      </w:r>
      <w:r w:rsidRPr="00DC746F">
        <w:rPr>
          <w:rFonts w:ascii="Helvetica" w:eastAsia="Times New Roman" w:hAnsi="Helvetica" w:cs="Helvetica"/>
          <w:color w:val="000000"/>
          <w:sz w:val="21"/>
          <w:szCs w:val="21"/>
          <w:bdr w:val="single" w:sz="18" w:space="8" w:color="C9C8C8" w:frame="1"/>
          <w:lang w:eastAsia="ru-RU"/>
        </w:rPr>
        <w:t> від посадових осіб органів державної влади, органів місцевого самоврядування, фізичних та юридичних осіб, необхідну для виконання покладених на них завдань.</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Зазначимо, що до органів держаної влади прийшло усвідомлення того, що подолання корупції як системного явища не може бути вирішене лише одним спеціалізованим антикорупційним органом. В результаті чого це обумовило створення в Україні мультиорганізаційної моделі, коли обов’язки боротьби із корупцією розподілені між декількома органами.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Враховуйте, що незалежність спеціалізованих органів влади з боротьби проти корупції має бути </w:t>
      </w:r>
      <w:r w:rsidRPr="00DC746F">
        <w:rPr>
          <w:rFonts w:ascii="Helvetica" w:eastAsia="Times New Roman" w:hAnsi="Helvetica" w:cs="Helvetica"/>
          <w:i/>
          <w:iCs/>
          <w:color w:val="000000"/>
          <w:sz w:val="21"/>
          <w:szCs w:val="21"/>
          <w:bdr w:val="none" w:sz="0" w:space="0" w:color="auto" w:frame="1"/>
          <w:lang w:eastAsia="ru-RU"/>
        </w:rPr>
        <w:t>достатньою </w:t>
      </w:r>
      <w:r w:rsidRPr="00DC746F">
        <w:rPr>
          <w:rFonts w:ascii="Helvetica" w:eastAsia="Times New Roman" w:hAnsi="Helvetica" w:cs="Helvetica"/>
          <w:color w:val="000000"/>
          <w:sz w:val="21"/>
          <w:szCs w:val="21"/>
          <w:lang w:eastAsia="ru-RU"/>
        </w:rPr>
        <w:t>для виконання своїх обов’язків належним чином, а у їх розпорядженні мають бути відповідні правові й матеріальні засоби. Незалежно від організаційної моделі вони мають створюватися на основі стабільної законодавчої бази та мати чітко визначені повноваження у сфері боротьби з корупцією.</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З огляду на це, діяльність усіх спеціальних «антикорупційних органів» має відповідати міжнародним стандартам, передовій світовій практиці, а також враховувати особливості національної правової системи. Про що й будемо говорити далі.</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Національне антикорупційне бюро України (НАБУ)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Відповідно до ст. 1 Закону України від 14.10.14 р. № 1698-VII «Про Національне антикорупційне бюро України»</w:t>
      </w:r>
      <w:r w:rsidRPr="00DC746F">
        <w:rPr>
          <w:rFonts w:ascii="Helvetica" w:eastAsia="Times New Roman" w:hAnsi="Helvetica" w:cs="Helvetica"/>
          <w:color w:val="000000"/>
          <w:sz w:val="21"/>
          <w:szCs w:val="21"/>
          <w:bdr w:val="none" w:sz="0" w:space="0" w:color="auto" w:frame="1"/>
          <w:vertAlign w:val="superscript"/>
          <w:lang w:eastAsia="ru-RU"/>
        </w:rPr>
        <w:t>9 </w:t>
      </w:r>
      <w:r w:rsidRPr="00DC746F">
        <w:rPr>
          <w:rFonts w:ascii="Helvetica" w:eastAsia="Times New Roman" w:hAnsi="Helvetica" w:cs="Helvetica"/>
          <w:color w:val="000000"/>
          <w:sz w:val="21"/>
          <w:szCs w:val="21"/>
          <w:lang w:eastAsia="ru-RU"/>
        </w:rPr>
        <w:t>НАБУ є основним державним правоохоронним органом, на який покладаються попередження, виявлення, припинення, розслідування та розкриття корупційних правопорушень відповідно до вимог підслідності, а також запобігання вчиненню нових корупційних правопорушень, а окремі його підрозділи відповідно до чинного Кримінального процесуального кодексу України</w:t>
      </w:r>
      <w:r w:rsidRPr="00DC746F">
        <w:rPr>
          <w:rFonts w:ascii="Helvetica" w:eastAsia="Times New Roman" w:hAnsi="Helvetica" w:cs="Helvetica"/>
          <w:color w:val="000000"/>
          <w:sz w:val="21"/>
          <w:szCs w:val="21"/>
          <w:bdr w:val="none" w:sz="0" w:space="0" w:color="auto" w:frame="1"/>
          <w:vertAlign w:val="superscript"/>
          <w:lang w:eastAsia="ru-RU"/>
        </w:rPr>
        <w:t>10</w:t>
      </w:r>
      <w:r w:rsidRPr="00DC746F">
        <w:rPr>
          <w:rFonts w:ascii="Helvetica" w:eastAsia="Times New Roman" w:hAnsi="Helvetica" w:cs="Helvetica"/>
          <w:color w:val="000000"/>
          <w:sz w:val="21"/>
          <w:szCs w:val="21"/>
          <w:lang w:eastAsia="ru-RU"/>
        </w:rPr>
        <w:t>набувають статусу самостійного органу досудового розслідування.</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9</w:t>
      </w:r>
      <w:r w:rsidRPr="00DC746F">
        <w:rPr>
          <w:rFonts w:ascii="Helvetica" w:eastAsia="Times New Roman" w:hAnsi="Helvetica" w:cs="Helvetica"/>
          <w:i/>
          <w:iCs/>
          <w:color w:val="242424"/>
          <w:sz w:val="20"/>
          <w:szCs w:val="20"/>
          <w:bdr w:val="none" w:sz="0" w:space="0" w:color="auto" w:frame="1"/>
          <w:lang w:eastAsia="ru-RU"/>
        </w:rPr>
        <w:t> Далі за текстом — Закон № 1698.</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10</w:t>
      </w:r>
      <w:r w:rsidRPr="00DC746F">
        <w:rPr>
          <w:rFonts w:ascii="Helvetica" w:eastAsia="Times New Roman" w:hAnsi="Helvetica" w:cs="Helvetica"/>
          <w:i/>
          <w:iCs/>
          <w:color w:val="242424"/>
          <w:sz w:val="20"/>
          <w:szCs w:val="20"/>
          <w:bdr w:val="none" w:sz="0" w:space="0" w:color="auto" w:frame="1"/>
          <w:lang w:eastAsia="ru-RU"/>
        </w:rPr>
        <w:t> Далі за текстом — КПК.</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Як відомо, основне завдання, яке ставили перед НАБУ, це — протидія кримінальним корупційним злочинам, що загрожують національній безпеці. Серед уже звичних для правоохоронних органів функцій з оперативно-розшукових заходів та досудових розслідувань можна відзначити й перевірку на доброчесність чиновників, представників державної влади й місцевого самоврядування. Контроль за діяльністю НАБУ здійснює парламентський Комітет з питань боротьби з організованою злочинністю і корупцією. Водночас за оперативно-розшуковими діями НАБУ наглядає САП.</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Специфіка національної моделі спеціалізованої антикорупційної структури, а саме НАБУ, обумовлена обмеженою сферою його діяльності. Так, відповідно до ч. 2 ст. 1 Закону № 1698</w:t>
      </w:r>
      <w:r w:rsidRPr="00DC746F">
        <w:rPr>
          <w:rFonts w:ascii="Helvetica" w:eastAsia="Times New Roman" w:hAnsi="Helvetica" w:cs="Helvetica"/>
          <w:i/>
          <w:iCs/>
          <w:color w:val="000000"/>
          <w:sz w:val="21"/>
          <w:szCs w:val="21"/>
          <w:bdr w:val="none" w:sz="0" w:space="0" w:color="auto" w:frame="1"/>
          <w:lang w:eastAsia="ru-RU"/>
        </w:rPr>
        <w:t>особливим завданням НАБУ є </w:t>
      </w:r>
      <w:r w:rsidRPr="00DC746F">
        <w:rPr>
          <w:rFonts w:ascii="Helvetica" w:eastAsia="Times New Roman" w:hAnsi="Helvetica" w:cs="Helvetica"/>
          <w:color w:val="000000"/>
          <w:sz w:val="21"/>
          <w:szCs w:val="21"/>
          <w:lang w:eastAsia="ru-RU"/>
        </w:rPr>
        <w:t>протидія кримінальним корупційним правопорушенням, які вчинені </w:t>
      </w:r>
      <w:r w:rsidRPr="00DC746F">
        <w:rPr>
          <w:rFonts w:ascii="Helvetica" w:eastAsia="Times New Roman" w:hAnsi="Helvetica" w:cs="Helvetica"/>
          <w:i/>
          <w:iCs/>
          <w:color w:val="000000"/>
          <w:sz w:val="21"/>
          <w:szCs w:val="21"/>
          <w:bdr w:val="none" w:sz="0" w:space="0" w:color="auto" w:frame="1"/>
          <w:lang w:eastAsia="ru-RU"/>
        </w:rPr>
        <w:t>вищими посадовими особами, уповноваженими на виконання функцій держави або місцевого самоврядування</w:t>
      </w:r>
      <w:r w:rsidRPr="00DC746F">
        <w:rPr>
          <w:rFonts w:ascii="Helvetica" w:eastAsia="Times New Roman" w:hAnsi="Helvetica" w:cs="Helvetica"/>
          <w:color w:val="000000"/>
          <w:sz w:val="21"/>
          <w:szCs w:val="21"/>
          <w:lang w:eastAsia="ru-RU"/>
        </w:rPr>
        <w:t>, та становлять загрозу національній безпеці.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Крім того, важливим питанням під час розгляду такої структури, як НАБУ, є його повноваження. Тому ми нижче в таблиці детально розберемо, які конкретно злочини Кримінального кодексу України</w:t>
      </w:r>
      <w:r w:rsidRPr="00DC746F">
        <w:rPr>
          <w:rFonts w:ascii="Helvetica" w:eastAsia="Times New Roman" w:hAnsi="Helvetica" w:cs="Helvetica"/>
          <w:color w:val="000000"/>
          <w:sz w:val="21"/>
          <w:szCs w:val="21"/>
          <w:bdr w:val="none" w:sz="0" w:space="0" w:color="auto" w:frame="1"/>
          <w:vertAlign w:val="superscript"/>
          <w:lang w:eastAsia="ru-RU"/>
        </w:rPr>
        <w:t>11</w:t>
      </w:r>
      <w:r w:rsidRPr="00DC746F">
        <w:rPr>
          <w:rFonts w:ascii="Helvetica" w:eastAsia="Times New Roman" w:hAnsi="Helvetica" w:cs="Helvetica"/>
          <w:color w:val="000000"/>
          <w:sz w:val="21"/>
          <w:szCs w:val="21"/>
          <w:lang w:eastAsia="ru-RU"/>
        </w:rPr>
        <w:t> розслідує цей «антикорупційний орган». Отже, детективи НАБУ здійснюють досудове розслідування злочинів, передбачених такими статтями КК:</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11</w:t>
      </w:r>
      <w:r w:rsidRPr="00DC746F">
        <w:rPr>
          <w:rFonts w:ascii="Helvetica" w:eastAsia="Times New Roman" w:hAnsi="Helvetica" w:cs="Helvetica"/>
          <w:i/>
          <w:iCs/>
          <w:color w:val="242424"/>
          <w:sz w:val="20"/>
          <w:szCs w:val="20"/>
          <w:bdr w:val="none" w:sz="0" w:space="0" w:color="auto" w:frame="1"/>
          <w:lang w:eastAsia="ru-RU"/>
        </w:rPr>
        <w:t> Далі за текстом — КК.</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186"/>
        <w:gridCol w:w="8699"/>
      </w:tblGrid>
      <w:tr w:rsidR="00DC746F" w:rsidRPr="00DC746F" w:rsidTr="00DC746F">
        <w:tc>
          <w:tcPr>
            <w:tcW w:w="6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191 КК</w:t>
            </w:r>
          </w:p>
        </w:tc>
        <w:tc>
          <w:tcPr>
            <w:tcW w:w="44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Привласнення, розтрата майна або заволодіння ним шляхом зловживання службовим становищем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206</w:t>
            </w:r>
            <w:r w:rsidRPr="00DC746F">
              <w:rPr>
                <w:rFonts w:ascii="Times New Roman" w:eastAsia="Times New Roman" w:hAnsi="Times New Roman" w:cs="Times New Roman"/>
                <w:color w:val="000000"/>
                <w:sz w:val="18"/>
                <w:szCs w:val="18"/>
                <w:bdr w:val="none" w:sz="0" w:space="0" w:color="auto" w:frame="1"/>
                <w:vertAlign w:val="superscript"/>
                <w:lang w:eastAsia="ru-RU"/>
              </w:rPr>
              <w:t>2 </w:t>
            </w:r>
            <w:r w:rsidRPr="00DC746F">
              <w:rPr>
                <w:rFonts w:ascii="Times New Roman" w:eastAsia="Times New Roman" w:hAnsi="Times New Roman" w:cs="Times New Roman"/>
                <w:color w:val="000000"/>
                <w:sz w:val="18"/>
                <w:szCs w:val="18"/>
                <w:lang w:eastAsia="ru-RU"/>
              </w:rPr>
              <w:t>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Протиправне заволодіння майном підприємства, установи, організації</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209 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Легалізація (відмивання) доходів, одержаних злочинним шляхом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210 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211 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Видання нормативно-правових актів, що зменшують надходження бюджету або збільшують витрати бюджету всупереч закону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354 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Підкуп працівника підприємства, установи чи організації (стосовно працівників юридичних осіб публічного права)</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364 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Зловживання владою або службовим становищем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368 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Прийняття пропозиції, обіцянки або одержання неправомірної вигоди службовою особою</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368</w:t>
            </w:r>
            <w:r w:rsidRPr="00DC746F">
              <w:rPr>
                <w:rFonts w:ascii="Times New Roman" w:eastAsia="Times New Roman" w:hAnsi="Times New Roman" w:cs="Times New Roman"/>
                <w:color w:val="000000"/>
                <w:sz w:val="18"/>
                <w:szCs w:val="18"/>
                <w:bdr w:val="none" w:sz="0" w:space="0" w:color="auto" w:frame="1"/>
                <w:vertAlign w:val="superscript"/>
                <w:lang w:eastAsia="ru-RU"/>
              </w:rPr>
              <w:t>2 </w:t>
            </w:r>
            <w:r w:rsidRPr="00DC746F">
              <w:rPr>
                <w:rFonts w:ascii="Times New Roman" w:eastAsia="Times New Roman" w:hAnsi="Times New Roman" w:cs="Times New Roman"/>
                <w:color w:val="000000"/>
                <w:sz w:val="18"/>
                <w:szCs w:val="18"/>
                <w:lang w:eastAsia="ru-RU"/>
              </w:rPr>
              <w:t>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Незаконне збагачення</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369 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Пропозиція, обіцянка або надання неправомірної вигоди службовій особі</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lastRenderedPageBreak/>
              <w:t>ст. 369</w:t>
            </w:r>
            <w:r w:rsidRPr="00DC746F">
              <w:rPr>
                <w:rFonts w:ascii="Times New Roman" w:eastAsia="Times New Roman" w:hAnsi="Times New Roman" w:cs="Times New Roman"/>
                <w:color w:val="000000"/>
                <w:sz w:val="18"/>
                <w:szCs w:val="18"/>
                <w:bdr w:val="none" w:sz="0" w:space="0" w:color="auto" w:frame="1"/>
                <w:vertAlign w:val="superscript"/>
                <w:lang w:eastAsia="ru-RU"/>
              </w:rPr>
              <w:t>2 </w:t>
            </w:r>
            <w:r w:rsidRPr="00DC746F">
              <w:rPr>
                <w:rFonts w:ascii="Times New Roman" w:eastAsia="Times New Roman" w:hAnsi="Times New Roman" w:cs="Times New Roman"/>
                <w:color w:val="000000"/>
                <w:sz w:val="18"/>
                <w:szCs w:val="18"/>
                <w:lang w:eastAsia="ru-RU"/>
              </w:rPr>
              <w:t>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Зловживання впливом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ст. 410 КК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w:t>
            </w:r>
          </w:p>
        </w:tc>
      </w:tr>
    </w:tbl>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При цьому передбачається, що повинна існувати хоча би </w:t>
      </w:r>
      <w:r w:rsidRPr="00DC746F">
        <w:rPr>
          <w:rFonts w:ascii="Helvetica" w:eastAsia="Times New Roman" w:hAnsi="Helvetica" w:cs="Helvetica"/>
          <w:i/>
          <w:iCs/>
          <w:color w:val="000000"/>
          <w:sz w:val="21"/>
          <w:szCs w:val="21"/>
          <w:bdr w:val="none" w:sz="0" w:space="0" w:color="auto" w:frame="1"/>
          <w:lang w:eastAsia="ru-RU"/>
        </w:rPr>
        <w:t>одна</w:t>
      </w:r>
      <w:r w:rsidRPr="00DC746F">
        <w:rPr>
          <w:rFonts w:ascii="Helvetica" w:eastAsia="Times New Roman" w:hAnsi="Helvetica" w:cs="Helvetica"/>
          <w:color w:val="000000"/>
          <w:sz w:val="21"/>
          <w:szCs w:val="21"/>
          <w:lang w:eastAsia="ru-RU"/>
        </w:rPr>
        <w:t> із таких нижчезазначених умов, як: </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3954"/>
        <w:gridCol w:w="5437"/>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1</w:t>
            </w:r>
          </w:p>
        </w:tc>
        <w:tc>
          <w:tcPr>
            <w:tcW w:w="200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Вчинення злочину</w:t>
            </w:r>
            <w:r w:rsidRPr="00DC746F">
              <w:rPr>
                <w:rFonts w:ascii="Times New Roman" w:eastAsia="Times New Roman" w:hAnsi="Times New Roman" w:cs="Times New Roman"/>
                <w:b/>
                <w:bCs/>
                <w:color w:val="000000"/>
                <w:sz w:val="18"/>
                <w:szCs w:val="18"/>
                <w:bdr w:val="none" w:sz="0" w:space="0" w:color="auto" w:frame="1"/>
                <w:lang w:eastAsia="ru-RU"/>
              </w:rPr>
              <w:t> спеціальним суб’єктом</w:t>
            </w:r>
            <w:r w:rsidRPr="00DC746F">
              <w:rPr>
                <w:rFonts w:ascii="Times New Roman" w:eastAsia="Times New Roman" w:hAnsi="Times New Roman" w:cs="Times New Roman"/>
                <w:color w:val="000000"/>
                <w:sz w:val="18"/>
                <w:szCs w:val="18"/>
                <w:lang w:eastAsia="ru-RU"/>
              </w:rPr>
              <w:t>, визначеним п. 1 ч. 5 ст. 216 КПК</w:t>
            </w:r>
          </w:p>
        </w:tc>
        <w:tc>
          <w:tcPr>
            <w:tcW w:w="2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Для прикладу: депутатом обласної ради, міської ради міст Києва та Севастополя; посадовою особою місцевого самоврядування, посаду якої віднесено до 1-ї та 2-ї категорій посад; керівником суб’єкта великого підприємництва, у статутному капіталі якого частка державної або комунальної власності перевищує 50 відсотків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Розмір предмета злочину або завданої ним шкоди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b/>
                <w:bCs/>
                <w:color w:val="000000"/>
                <w:sz w:val="18"/>
                <w:szCs w:val="18"/>
                <w:bdr w:val="none" w:sz="0" w:space="0" w:color="auto" w:frame="1"/>
                <w:lang w:eastAsia="ru-RU"/>
              </w:rPr>
              <w:t>У 500 і більше разів перевищує розмір прожиткового мінімуму</w:t>
            </w:r>
            <w:r w:rsidRPr="00DC746F">
              <w:rPr>
                <w:rFonts w:ascii="Times New Roman" w:eastAsia="Times New Roman" w:hAnsi="Times New Roman" w:cs="Times New Roman"/>
                <w:color w:val="000000"/>
                <w:sz w:val="18"/>
                <w:szCs w:val="18"/>
                <w:lang w:eastAsia="ru-RU"/>
              </w:rPr>
              <w:t>для працездатних осіб, встановленого законом на час вчинення злочину, </w:t>
            </w:r>
            <w:r w:rsidRPr="00DC746F">
              <w:rPr>
                <w:rFonts w:ascii="Times New Roman" w:eastAsia="Times New Roman" w:hAnsi="Times New Roman" w:cs="Times New Roman"/>
                <w:b/>
                <w:bCs/>
                <w:color w:val="000000"/>
                <w:sz w:val="18"/>
                <w:szCs w:val="18"/>
                <w:bdr w:val="none" w:sz="0" w:space="0" w:color="auto" w:frame="1"/>
                <w:lang w:eastAsia="ru-RU"/>
              </w:rPr>
              <w:t>якщо злочин вчинено службовою особою державного органу, органу місцевого самоврядування, суб’єктом господарювання, </w:t>
            </w:r>
            <w:r w:rsidRPr="00DC746F">
              <w:rPr>
                <w:rFonts w:ascii="Times New Roman" w:eastAsia="Times New Roman" w:hAnsi="Times New Roman" w:cs="Times New Roman"/>
                <w:color w:val="000000"/>
                <w:sz w:val="18"/>
                <w:szCs w:val="18"/>
                <w:lang w:eastAsia="ru-RU"/>
              </w:rPr>
              <w:t>у статутному капіталі якого частка державної або комунальної власності</w:t>
            </w:r>
            <w:r w:rsidRPr="00DC746F">
              <w:rPr>
                <w:rFonts w:ascii="Times New Roman" w:eastAsia="Times New Roman" w:hAnsi="Times New Roman" w:cs="Times New Roman"/>
                <w:b/>
                <w:bCs/>
                <w:color w:val="000000"/>
                <w:sz w:val="18"/>
                <w:szCs w:val="18"/>
                <w:bdr w:val="none" w:sz="0" w:space="0" w:color="auto" w:frame="1"/>
                <w:lang w:eastAsia="ru-RU"/>
              </w:rPr>
              <w:t> перевищує 50 відсотків</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Злочин, передбачений ст. 369 КК (пропозиція, обіцянка або надання неправомірної вигоди службовій особі) та ч. 1 ст. 369</w:t>
            </w:r>
            <w:r w:rsidRPr="00DC746F">
              <w:rPr>
                <w:rFonts w:ascii="Times New Roman" w:eastAsia="Times New Roman" w:hAnsi="Times New Roman" w:cs="Times New Roman"/>
                <w:color w:val="000000"/>
                <w:sz w:val="18"/>
                <w:szCs w:val="18"/>
                <w:bdr w:val="none" w:sz="0" w:space="0" w:color="auto" w:frame="1"/>
                <w:vertAlign w:val="superscript"/>
                <w:lang w:eastAsia="ru-RU"/>
              </w:rPr>
              <w:t>2</w:t>
            </w:r>
            <w:r w:rsidRPr="00DC746F">
              <w:rPr>
                <w:rFonts w:ascii="Times New Roman" w:eastAsia="Times New Roman" w:hAnsi="Times New Roman" w:cs="Times New Roman"/>
                <w:color w:val="000000"/>
                <w:sz w:val="18"/>
                <w:szCs w:val="18"/>
                <w:lang w:eastAsia="ru-RU"/>
              </w:rPr>
              <w:t> КК (зловживання впливом), вчинені щодо службової особи, визначеної у ч. 4 ст. 18 КК та п. 1 ч. 5 ст. 216 КПК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Для прикладу: депутатом обласної ради, міської ради міст Києва та Севастополя; посадовою особою місцевого самоврядування, посаду якої віднесено до 1-ї та 2-ї категорій посад; керівником суб’єкта великого підприємництва, у статутному капіталі якого частка державної або комунальної власності перевищує 50 відсотків</w:t>
            </w:r>
          </w:p>
        </w:tc>
      </w:tr>
    </w:tbl>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Зауважимо, що детективи НАБУ з метою попередження, виявлення, припинення та розкриття злочинів, які віднесені до його підслідності, </w:t>
      </w:r>
      <w:r w:rsidRPr="00DC746F">
        <w:rPr>
          <w:rFonts w:ascii="Helvetica" w:eastAsia="Times New Roman" w:hAnsi="Helvetica" w:cs="Helvetica"/>
          <w:b/>
          <w:bCs/>
          <w:color w:val="000000"/>
          <w:sz w:val="21"/>
          <w:szCs w:val="21"/>
          <w:bdr w:val="none" w:sz="0" w:space="0" w:color="auto" w:frame="1"/>
          <w:lang w:eastAsia="ru-RU"/>
        </w:rPr>
        <w:t>за рішенням</w:t>
      </w:r>
      <w:r w:rsidRPr="00DC746F">
        <w:rPr>
          <w:rFonts w:ascii="Helvetica" w:eastAsia="Times New Roman" w:hAnsi="Helvetica" w:cs="Helvetica"/>
          <w:color w:val="000000"/>
          <w:sz w:val="21"/>
          <w:szCs w:val="21"/>
          <w:bdr w:val="single" w:sz="18" w:space="8" w:color="C9C8C8" w:frame="1"/>
          <w:lang w:eastAsia="ru-RU"/>
        </w:rPr>
        <w:t> Директора НАБУ та </w:t>
      </w:r>
      <w:r w:rsidRPr="00DC746F">
        <w:rPr>
          <w:rFonts w:ascii="Helvetica" w:eastAsia="Times New Roman" w:hAnsi="Helvetica" w:cs="Helvetica"/>
          <w:b/>
          <w:bCs/>
          <w:color w:val="000000"/>
          <w:sz w:val="21"/>
          <w:szCs w:val="21"/>
          <w:bdr w:val="none" w:sz="0" w:space="0" w:color="auto" w:frame="1"/>
          <w:lang w:eastAsia="ru-RU"/>
        </w:rPr>
        <w:t>за погодженням із прокурором САП можуть також розслідувати злочини, які віднесені до підслідності слідчих інших органів</w:t>
      </w:r>
      <w:r w:rsidRPr="00DC746F">
        <w:rPr>
          <w:rFonts w:ascii="Helvetica" w:eastAsia="Times New Roman" w:hAnsi="Helvetica" w:cs="Helvetica"/>
          <w:color w:val="000000"/>
          <w:sz w:val="21"/>
          <w:szCs w:val="21"/>
          <w:bdr w:val="single" w:sz="18" w:space="8" w:color="C9C8C8" w:frame="1"/>
          <w:lang w:eastAsia="ru-RU"/>
        </w:rPr>
        <w:t>.</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Відповідно до абз. 3 ч. 1 ст. 10 Закону № 1698 старші детективи і детективи НАБУ під час досудового розслідування у кримінальних провадженнях уповноважені здійснювати й оперативно-розшукові дії. Наділивши їх такими повноваженнями, </w:t>
      </w:r>
      <w:r w:rsidRPr="00DC746F">
        <w:rPr>
          <w:rFonts w:ascii="Helvetica" w:eastAsia="Times New Roman" w:hAnsi="Helvetica" w:cs="Helvetica"/>
          <w:b/>
          <w:bCs/>
          <w:color w:val="000000"/>
          <w:sz w:val="21"/>
          <w:szCs w:val="21"/>
          <w:bdr w:val="none" w:sz="0" w:space="0" w:color="auto" w:frame="1"/>
          <w:lang w:eastAsia="ru-RU"/>
        </w:rPr>
        <w:t>законодавець фактично створив орган досудового розслідування, який поєднує функції слідчих і оперативних підрозділів</w:t>
      </w:r>
      <w:r w:rsidRPr="00DC746F">
        <w:rPr>
          <w:rFonts w:ascii="Helvetica" w:eastAsia="Times New Roman" w:hAnsi="Helvetica" w:cs="Helvetica"/>
          <w:color w:val="000000"/>
          <w:sz w:val="21"/>
          <w:szCs w:val="21"/>
          <w:bdr w:val="single" w:sz="18" w:space="8" w:color="C9C8C8" w:frame="1"/>
          <w:lang w:eastAsia="ru-RU"/>
        </w:rPr>
        <w:t>.</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i/>
          <w:iCs/>
          <w:color w:val="000000"/>
          <w:sz w:val="21"/>
          <w:szCs w:val="21"/>
          <w:bdr w:val="none" w:sz="0" w:space="0" w:color="auto" w:frame="1"/>
          <w:lang w:eastAsia="ru-RU"/>
        </w:rPr>
        <w:t>Увага!</w:t>
      </w:r>
      <w:r w:rsidRPr="00DC746F">
        <w:rPr>
          <w:rFonts w:ascii="Helvetica" w:eastAsia="Times New Roman" w:hAnsi="Helvetica" w:cs="Helvetica"/>
          <w:color w:val="000000"/>
          <w:sz w:val="21"/>
          <w:szCs w:val="21"/>
          <w:lang w:eastAsia="ru-RU"/>
        </w:rPr>
        <w:t> Виключність повноважень НАБУ полягає і в специфіці повідомлення про кримінальне правопорушення.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Зокрема, ст. 19 Закону № 1698 передбачає наявність в НАБУ </w:t>
      </w:r>
      <w:r w:rsidRPr="00DC746F">
        <w:rPr>
          <w:rFonts w:ascii="Helvetica" w:eastAsia="Times New Roman" w:hAnsi="Helvetica" w:cs="Helvetica"/>
          <w:i/>
          <w:iCs/>
          <w:color w:val="000000"/>
          <w:sz w:val="21"/>
          <w:szCs w:val="21"/>
          <w:bdr w:val="none" w:sz="0" w:space="0" w:color="auto" w:frame="1"/>
          <w:lang w:eastAsia="ru-RU"/>
        </w:rPr>
        <w:t>спеціальної телефонної лінії</w:t>
      </w:r>
      <w:r w:rsidRPr="00DC746F">
        <w:rPr>
          <w:rFonts w:ascii="Helvetica" w:eastAsia="Times New Roman" w:hAnsi="Helvetica" w:cs="Helvetica"/>
          <w:b/>
          <w:bCs/>
          <w:color w:val="000000"/>
          <w:sz w:val="21"/>
          <w:szCs w:val="21"/>
          <w:bdr w:val="none" w:sz="0" w:space="0" w:color="auto" w:frame="1"/>
          <w:lang w:eastAsia="ru-RU"/>
        </w:rPr>
        <w:t>, </w:t>
      </w:r>
      <w:r w:rsidRPr="00DC746F">
        <w:rPr>
          <w:rFonts w:ascii="Helvetica" w:eastAsia="Times New Roman" w:hAnsi="Helvetica" w:cs="Helvetica"/>
          <w:color w:val="000000"/>
          <w:sz w:val="21"/>
          <w:szCs w:val="21"/>
          <w:lang w:eastAsia="ru-RU"/>
        </w:rPr>
        <w:t>також забезпечується можливість </w:t>
      </w:r>
      <w:r w:rsidRPr="00DC746F">
        <w:rPr>
          <w:rFonts w:ascii="Helvetica" w:eastAsia="Times New Roman" w:hAnsi="Helvetica" w:cs="Helvetica"/>
          <w:i/>
          <w:iCs/>
          <w:color w:val="000000"/>
          <w:sz w:val="21"/>
          <w:szCs w:val="21"/>
          <w:bdr w:val="none" w:sz="0" w:space="0" w:color="auto" w:frame="1"/>
          <w:lang w:eastAsia="ru-RU"/>
        </w:rPr>
        <w:t>подання заяви і повідомлення про кримінальне правопорушення, у тому числі анонімної, через офіційний веб-сайт НАБУ у мережі Інтернет та засобами електронного зв’язку</w:t>
      </w:r>
      <w:r w:rsidRPr="00DC746F">
        <w:rPr>
          <w:rFonts w:ascii="Helvetica" w:eastAsia="Times New Roman" w:hAnsi="Helvetica" w:cs="Helvetica"/>
          <w:color w:val="000000"/>
          <w:sz w:val="21"/>
          <w:szCs w:val="21"/>
          <w:lang w:eastAsia="ru-RU"/>
        </w:rPr>
        <w:t>. </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Враховуйте, що анонімні заяви і повідомлення про кримінальні правопорушення розглядаються НАБУ за умови, що відповідна інформація стосується конкретної особи, містить фактичні дані та може бути перевірена.</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Створення такого спеціалізованого «антикорупційного органу» пов’язано із нагальною потребою вирішення проблеми координації в сфері запобігання та протидії корупції. Одночасно із цим він акумулює у своїй діяльності всі аспекти боротьби із корупцією в їх найбільш суспільно-небезпечних проявах, що нині є абсолютно необхідним і виправданим рішенням.</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Спеціалізована антикорупційна прокуратура (САП)</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Наголосимо, що створення САП відбулось завдяки досвіду існування подібних прокуратур у деяких державах світу. Наприклад, в Іспанії діє спеціальна окружна прокуратура щодо попередження економічних злочинів, пов’язаних із корупцією, в Італії — Національна прокуратура Антимафії, яка займається боротьбою із організованою злочинністю і відмиванням доходів, отриманих від злочинів, вчинених злочинним угрупуванням, тощо.</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До числа спеціально уповноважених органів у сфері протидії корупції належить САП. Антикорупційна прокуратура працює в структурі Генеральної прокуратури України</w:t>
      </w:r>
      <w:r w:rsidRPr="00DC746F">
        <w:rPr>
          <w:rFonts w:ascii="Helvetica" w:eastAsia="Times New Roman" w:hAnsi="Helvetica" w:cs="Helvetica"/>
          <w:color w:val="000000"/>
          <w:sz w:val="21"/>
          <w:szCs w:val="21"/>
          <w:bdr w:val="none" w:sz="0" w:space="0" w:color="auto" w:frame="1"/>
          <w:vertAlign w:val="superscript"/>
          <w:lang w:eastAsia="ru-RU"/>
        </w:rPr>
        <w:t>12</w:t>
      </w:r>
      <w:r w:rsidRPr="00DC746F">
        <w:rPr>
          <w:rFonts w:ascii="Helvetica" w:eastAsia="Times New Roman" w:hAnsi="Helvetica" w:cs="Helvetica"/>
          <w:color w:val="000000"/>
          <w:sz w:val="21"/>
          <w:szCs w:val="21"/>
          <w:lang w:eastAsia="ru-RU"/>
        </w:rPr>
        <w:t>, проте становить самостійну ланку системи прокуратури України. Запровадження САП пов’язане із необхідністю забезпечення функціонування НАБУ та розглядається в контексті посилення зусиль держави у напрямку протидії корупції. За оперативно-розшуковими діями НАБУ наглядає САП. Вона має також підтримувати державне обвинувачення у провадженнях бюро, представляти інтереси громадян у випадках, пов’язаних із корупцією.</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12</w:t>
      </w:r>
      <w:r w:rsidRPr="00DC746F">
        <w:rPr>
          <w:rFonts w:ascii="Helvetica" w:eastAsia="Times New Roman" w:hAnsi="Helvetica" w:cs="Helvetica"/>
          <w:i/>
          <w:iCs/>
          <w:color w:val="242424"/>
          <w:sz w:val="20"/>
          <w:szCs w:val="20"/>
          <w:bdr w:val="none" w:sz="0" w:space="0" w:color="auto" w:frame="1"/>
          <w:lang w:eastAsia="ru-RU"/>
        </w:rPr>
        <w:t> Далі за текстом — ГПУ.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Якими функціями наділена САП та в чому її особливість, пропонуємо розглянути далі.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Отже, згідно зі ст. 8 Закону України від 14.10.14 р. № 1697-VII «Про прокуратуру»</w:t>
      </w:r>
      <w:r w:rsidRPr="00DC746F">
        <w:rPr>
          <w:rFonts w:ascii="Helvetica" w:eastAsia="Times New Roman" w:hAnsi="Helvetica" w:cs="Helvetica"/>
          <w:color w:val="000000"/>
          <w:sz w:val="21"/>
          <w:szCs w:val="21"/>
          <w:bdr w:val="none" w:sz="0" w:space="0" w:color="auto" w:frame="1"/>
          <w:vertAlign w:val="superscript"/>
          <w:lang w:eastAsia="ru-RU"/>
        </w:rPr>
        <w:t>13 </w:t>
      </w:r>
      <w:r w:rsidRPr="00DC746F">
        <w:rPr>
          <w:rFonts w:ascii="Helvetica" w:eastAsia="Times New Roman" w:hAnsi="Helvetica" w:cs="Helvetica"/>
          <w:color w:val="000000"/>
          <w:sz w:val="21"/>
          <w:szCs w:val="21"/>
          <w:lang w:eastAsia="ru-RU"/>
        </w:rPr>
        <w:t>на антикорупційну прокуратуру покладаються такі функції:</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13</w:t>
      </w:r>
      <w:r w:rsidRPr="00DC746F">
        <w:rPr>
          <w:rFonts w:ascii="Helvetica" w:eastAsia="Times New Roman" w:hAnsi="Helvetica" w:cs="Helvetica"/>
          <w:i/>
          <w:iCs/>
          <w:color w:val="242424"/>
          <w:sz w:val="20"/>
          <w:szCs w:val="20"/>
          <w:bdr w:val="none" w:sz="0" w:space="0" w:color="auto" w:frame="1"/>
          <w:lang w:eastAsia="ru-RU"/>
        </w:rPr>
        <w:t> Далі за текстом — Закон 1697.</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b/>
                <w:bCs/>
                <w:color w:val="000000"/>
                <w:sz w:val="18"/>
                <w:szCs w:val="18"/>
                <w:bdr w:val="none" w:sz="0" w:space="0" w:color="auto" w:frame="1"/>
                <w:lang w:eastAsia="ru-RU"/>
              </w:rPr>
              <w:t>Нагляд за додержанням законів під час проведення оперативно-розшукової діяльності, досудового розслідування НАБУ</w:t>
            </w:r>
            <w:r w:rsidRPr="00DC746F">
              <w:rPr>
                <w:rFonts w:ascii="Times New Roman" w:eastAsia="Times New Roman" w:hAnsi="Times New Roman" w:cs="Times New Roman"/>
                <w:color w:val="000000"/>
                <w:sz w:val="18"/>
                <w:szCs w:val="18"/>
                <w:lang w:eastAsia="ru-RU"/>
              </w:rPr>
              <w:t>. Ця функція САП реалізується в межах конституційної функції прокуратури України за здійсненням нагляду за додержанням законів органами, що здійснюють оперативно-розшукову діяльність, дізнання та досудове слідство. Отже, прокурори САП здійснюють процесуальне керівництво досудовим розслідуванням, яке проводиться слідчими НАБУ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b/>
                <w:bCs/>
                <w:color w:val="000000"/>
                <w:sz w:val="18"/>
                <w:szCs w:val="18"/>
                <w:bdr w:val="none" w:sz="0" w:space="0" w:color="auto" w:frame="1"/>
                <w:lang w:eastAsia="ru-RU"/>
              </w:rPr>
              <w:t>Підтримання державного обвинувачення у відповідних провадженнях</w:t>
            </w:r>
            <w:r w:rsidRPr="00DC746F">
              <w:rPr>
                <w:rFonts w:ascii="Times New Roman" w:eastAsia="Times New Roman" w:hAnsi="Times New Roman" w:cs="Times New Roman"/>
                <w:color w:val="000000"/>
                <w:sz w:val="18"/>
                <w:szCs w:val="18"/>
                <w:lang w:eastAsia="ru-RU"/>
              </w:rPr>
              <w:t>. Ця функція САП реалізується в межах конституційної функції прокуратури України з підтримання державного обвинувачення в суді. Вона є логічним продовженням здійснення прокурорами САП процесуального керівництва, яке проводиться слідчими НАБУ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b/>
                <w:bCs/>
                <w:color w:val="000000"/>
                <w:sz w:val="18"/>
                <w:szCs w:val="18"/>
                <w:bdr w:val="none" w:sz="0" w:space="0" w:color="auto" w:frame="1"/>
                <w:lang w:eastAsia="ru-RU"/>
              </w:rPr>
              <w:t>Представництво інтересів громадянина або держави в суді у випадках, передбачених Законом № 1697 і пов’язаних із корупційними або пов’язаними з корупцією правопорушеннями</w:t>
            </w:r>
            <w:r w:rsidRPr="00DC746F">
              <w:rPr>
                <w:rFonts w:ascii="Times New Roman" w:eastAsia="Times New Roman" w:hAnsi="Times New Roman" w:cs="Times New Roman"/>
                <w:color w:val="000000"/>
                <w:sz w:val="18"/>
                <w:szCs w:val="18"/>
                <w:lang w:eastAsia="ru-RU"/>
              </w:rPr>
              <w:t>. Функція реалізується в межах конституційної функції прокуратури України по представництву інтересів громадянина або держави в суді</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eastAsia="ru-RU"/>
              </w:rPr>
            </w:pPr>
            <w:r w:rsidRPr="00DC746F">
              <w:rPr>
                <w:rFonts w:ascii="Times New Roman" w:eastAsia="Times New Roman" w:hAnsi="Times New Roman" w:cs="Times New Roman"/>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b/>
                <w:bCs/>
                <w:color w:val="000000"/>
                <w:sz w:val="18"/>
                <w:szCs w:val="18"/>
                <w:bdr w:val="none" w:sz="0" w:space="0" w:color="auto" w:frame="1"/>
                <w:lang w:eastAsia="ru-RU"/>
              </w:rPr>
              <w:t>Здійснює міжнародне співробітництво. </w:t>
            </w:r>
            <w:r w:rsidRPr="00DC746F">
              <w:rPr>
                <w:rFonts w:ascii="Times New Roman" w:eastAsia="Times New Roman" w:hAnsi="Times New Roman" w:cs="Times New Roman"/>
                <w:color w:val="000000"/>
                <w:sz w:val="18"/>
                <w:szCs w:val="18"/>
                <w:lang w:eastAsia="ru-RU"/>
              </w:rPr>
              <w:t>Не є самостійною функцією, а лише спрямоване на забезпечення реалізації таких функцій та реалізується щодо питань провадження процесуальний дій при розслідуванні кримінальних правопорушень та інших питань, передбачених міжнародними договорами</w:t>
            </w:r>
          </w:p>
        </w:tc>
      </w:tr>
    </w:tbl>
    <w:p w:rsidR="00DC746F" w:rsidRPr="00DC746F" w:rsidRDefault="00DC746F" w:rsidP="00DC746F">
      <w:pPr>
        <w:spacing w:after="0" w:line="360" w:lineRule="atLeast"/>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той же час автономність САП передбачається особливістю її організації та діяльності, а саме:</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867"/>
        <w:gridCol w:w="7018"/>
      </w:tblGrid>
      <w:tr w:rsidR="00DC746F" w:rsidRPr="00DC746F" w:rsidTr="00DC746F">
        <w:tc>
          <w:tcPr>
            <w:tcW w:w="14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Особлива процедура формування кадрового складу</w:t>
            </w:r>
          </w:p>
        </w:tc>
        <w:tc>
          <w:tcPr>
            <w:tcW w:w="35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Відкритий конкурсний відбір кандидатів на адміністративні посади відповідно до ч.1, 2 ст. 8</w:t>
            </w:r>
            <w:r w:rsidRPr="00DC746F">
              <w:rPr>
                <w:rFonts w:ascii="Times New Roman" w:eastAsia="Times New Roman" w:hAnsi="Times New Roman" w:cs="Times New Roman"/>
                <w:color w:val="000000"/>
                <w:sz w:val="18"/>
                <w:szCs w:val="18"/>
                <w:bdr w:val="none" w:sz="0" w:space="0" w:color="auto" w:frame="1"/>
                <w:vertAlign w:val="superscript"/>
                <w:lang w:eastAsia="ru-RU"/>
              </w:rPr>
              <w:t>1 </w:t>
            </w:r>
            <w:r w:rsidRPr="00DC746F">
              <w:rPr>
                <w:rFonts w:ascii="Times New Roman" w:eastAsia="Times New Roman" w:hAnsi="Times New Roman" w:cs="Times New Roman"/>
                <w:color w:val="000000"/>
                <w:sz w:val="18"/>
                <w:szCs w:val="18"/>
                <w:lang w:eastAsia="ru-RU"/>
              </w:rPr>
              <w:t>Закону № 1697</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Особливе місцерозташування</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(ч. 3 ст. 8</w:t>
            </w:r>
            <w:r w:rsidRPr="00DC746F">
              <w:rPr>
                <w:rFonts w:ascii="Times New Roman" w:eastAsia="Times New Roman" w:hAnsi="Times New Roman" w:cs="Times New Roman"/>
                <w:color w:val="000000"/>
                <w:sz w:val="18"/>
                <w:szCs w:val="18"/>
                <w:bdr w:val="none" w:sz="0" w:space="0" w:color="auto" w:frame="1"/>
                <w:vertAlign w:val="superscript"/>
                <w:lang w:eastAsia="ru-RU"/>
              </w:rPr>
              <w:t>1 </w:t>
            </w:r>
            <w:r w:rsidRPr="00DC746F">
              <w:rPr>
                <w:rFonts w:ascii="Times New Roman" w:eastAsia="Times New Roman" w:hAnsi="Times New Roman" w:cs="Times New Roman"/>
                <w:color w:val="000000"/>
                <w:sz w:val="18"/>
                <w:szCs w:val="18"/>
                <w:lang w:eastAsia="ru-RU"/>
              </w:rPr>
              <w:t>Закону № 1697)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САП розташовується в службових приміщеннях НАБУ або в службових приміщеннях ГПУ (регіональної чи місцевої прокуратури), які знаходяться окремо від інших службових приміщень Генеральної прокуратури України (регіональної чи місцевої прокуратури)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Власна специфічна структура</w:t>
            </w:r>
          </w:p>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(ч. 4 ст. 8</w:t>
            </w:r>
            <w:r w:rsidRPr="00DC746F">
              <w:rPr>
                <w:rFonts w:ascii="Times New Roman" w:eastAsia="Times New Roman" w:hAnsi="Times New Roman" w:cs="Times New Roman"/>
                <w:color w:val="000000"/>
                <w:sz w:val="18"/>
                <w:szCs w:val="18"/>
                <w:bdr w:val="none" w:sz="0" w:space="0" w:color="auto" w:frame="1"/>
                <w:vertAlign w:val="superscript"/>
                <w:lang w:eastAsia="ru-RU"/>
              </w:rPr>
              <w:t>1 </w:t>
            </w:r>
            <w:r w:rsidRPr="00DC746F">
              <w:rPr>
                <w:rFonts w:ascii="Times New Roman" w:eastAsia="Times New Roman" w:hAnsi="Times New Roman" w:cs="Times New Roman"/>
                <w:color w:val="000000"/>
                <w:sz w:val="18"/>
                <w:szCs w:val="18"/>
                <w:lang w:eastAsia="ru-RU"/>
              </w:rPr>
              <w:t>Закону № 1697)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До неї входить центральний апарат і територіальні філії, які розташовуються в тих самих містах, в яких розташовані територіальні управління НАБУ</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t xml:space="preserve">Законодавчі обмеження щодо впливу працівників САП з боку </w:t>
            </w:r>
            <w:r w:rsidRPr="00DC746F">
              <w:rPr>
                <w:rFonts w:ascii="Times New Roman" w:eastAsia="Times New Roman" w:hAnsi="Times New Roman" w:cs="Times New Roman"/>
                <w:color w:val="000000"/>
                <w:sz w:val="18"/>
                <w:szCs w:val="18"/>
                <w:lang w:eastAsia="ru-RU"/>
              </w:rPr>
              <w:lastRenderedPageBreak/>
              <w:t>керівництва ГПУ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eastAsia="ru-RU"/>
              </w:rPr>
            </w:pPr>
            <w:r w:rsidRPr="00DC746F">
              <w:rPr>
                <w:rFonts w:ascii="Times New Roman" w:eastAsia="Times New Roman" w:hAnsi="Times New Roman" w:cs="Times New Roman"/>
                <w:color w:val="000000"/>
                <w:sz w:val="18"/>
                <w:szCs w:val="18"/>
                <w:lang w:eastAsia="ru-RU"/>
              </w:rPr>
              <w:lastRenderedPageBreak/>
              <w:t xml:space="preserve">Генеральний прокурор України, його перший заступник та заступник не мають права давати вказівки прокурорам САП та здійснювати інші дії, які прямо стосуються реалізації </w:t>
            </w:r>
            <w:r w:rsidRPr="00DC746F">
              <w:rPr>
                <w:rFonts w:ascii="Times New Roman" w:eastAsia="Times New Roman" w:hAnsi="Times New Roman" w:cs="Times New Roman"/>
                <w:color w:val="000000"/>
                <w:sz w:val="18"/>
                <w:szCs w:val="18"/>
                <w:lang w:eastAsia="ru-RU"/>
              </w:rPr>
              <w:lastRenderedPageBreak/>
              <w:t>прокурорами САП їхніх повноважень згідно із ч. 5 ст. 8</w:t>
            </w:r>
            <w:r w:rsidRPr="00DC746F">
              <w:rPr>
                <w:rFonts w:ascii="Times New Roman" w:eastAsia="Times New Roman" w:hAnsi="Times New Roman" w:cs="Times New Roman"/>
                <w:color w:val="000000"/>
                <w:sz w:val="18"/>
                <w:szCs w:val="18"/>
                <w:bdr w:val="none" w:sz="0" w:space="0" w:color="auto" w:frame="1"/>
                <w:vertAlign w:val="superscript"/>
                <w:lang w:eastAsia="ru-RU"/>
              </w:rPr>
              <w:t>1</w:t>
            </w:r>
            <w:r w:rsidRPr="00DC746F">
              <w:rPr>
                <w:rFonts w:ascii="Times New Roman" w:eastAsia="Times New Roman" w:hAnsi="Times New Roman" w:cs="Times New Roman"/>
                <w:color w:val="000000"/>
                <w:sz w:val="18"/>
                <w:szCs w:val="18"/>
                <w:lang w:eastAsia="ru-RU"/>
              </w:rPr>
              <w:t>Закону № 1697</w:t>
            </w:r>
          </w:p>
        </w:tc>
      </w:tr>
    </w:tbl>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Бачимо: законодавець намагається забезпечити тісну взаємодію САП та НАБУ. Одночасно спостерігається автономність САП від інших органів прокуратури шляхом встановлення особливих вимог до її розташування. САП може розташовуватись лише в службових приміщеннях НАБУ або в службових приміщеннях ГПУ (регіональної чи місцевої прокуратури), які розташовані окремо від інших службових приміщень ГПУ (регіональної чи місцевої прокуратури). Автономний характер діяльності САП полягає в тому, що її прокурори у функціональному відношенні є незалежними від керівництва ГПУ, оскільки Генеральний прокурор України, його перший заступник та заступники не мають права давати вказівки прокурорам САП, здійснювати інші дії, які прямо стосуються реалізації прокурорами САП їхніх повноважень.</w:t>
      </w:r>
    </w:p>
    <w:p w:rsidR="00DC746F" w:rsidRPr="00DC746F" w:rsidRDefault="00DC746F"/>
    <w:p w:rsidR="00DC746F" w:rsidRPr="00DC746F" w:rsidRDefault="00DC746F" w:rsidP="00DC746F">
      <w:pPr>
        <w:pStyle w:val="1"/>
        <w:shd w:val="clear" w:color="auto" w:fill="FFFFFF"/>
        <w:spacing w:before="0" w:line="510" w:lineRule="atLeast"/>
        <w:textAlignment w:val="baseline"/>
        <w:rPr>
          <w:rFonts w:ascii="Helvetica" w:eastAsia="Times New Roman" w:hAnsi="Helvetica" w:cs="Helvetica"/>
          <w:color w:val="3BA146"/>
          <w:kern w:val="36"/>
          <w:sz w:val="39"/>
          <w:szCs w:val="39"/>
          <w:lang w:eastAsia="ru-RU"/>
        </w:rPr>
      </w:pPr>
      <w:r w:rsidRPr="00DC746F">
        <w:br w:type="column"/>
      </w:r>
      <w:r w:rsidRPr="00DC746F">
        <w:rPr>
          <w:rFonts w:ascii="Helvetica" w:eastAsia="Times New Roman" w:hAnsi="Helvetica" w:cs="Helvetica"/>
          <w:color w:val="3BA146"/>
          <w:kern w:val="36"/>
          <w:sz w:val="39"/>
          <w:szCs w:val="39"/>
          <w:lang w:eastAsia="ru-RU"/>
        </w:rPr>
        <w:lastRenderedPageBreak/>
        <w:t>Використання землі без правовстановлюючих документів: наслідки</w:t>
      </w:r>
    </w:p>
    <w:p w:rsidR="00DC746F" w:rsidRPr="00DC746F" w:rsidRDefault="00DC746F" w:rsidP="00DC746F">
      <w:pPr>
        <w:spacing w:after="0" w:line="300" w:lineRule="atLeast"/>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bdr w:val="none" w:sz="0" w:space="0" w:color="auto" w:frame="1"/>
          <w:lang w:eastAsia="ru-RU"/>
        </w:rPr>
        <w:t>Автор :</w:t>
      </w:r>
      <w:r w:rsidRPr="00DC746F">
        <w:rPr>
          <w:rFonts w:ascii="Helvetica" w:eastAsia="Times New Roman" w:hAnsi="Helvetica" w:cs="Helvetica"/>
          <w:color w:val="000000"/>
          <w:sz w:val="21"/>
          <w:szCs w:val="21"/>
          <w:lang w:eastAsia="ru-RU"/>
        </w:rPr>
        <w:t> </w:t>
      </w:r>
      <w:r w:rsidRPr="00DC746F">
        <w:rPr>
          <w:rFonts w:ascii="Helvetica" w:eastAsia="Times New Roman" w:hAnsi="Helvetica" w:cs="Helvetica"/>
          <w:color w:val="000000"/>
          <w:sz w:val="21"/>
          <w:szCs w:val="21"/>
          <w:bdr w:val="none" w:sz="0" w:space="0" w:color="auto" w:frame="1"/>
          <w:lang w:eastAsia="ru-RU"/>
        </w:rPr>
        <w:t>Брусенцова Я., директор Департаменту видань для публічно-правової сфери, головний редактор газети «Місцеве самоврядування», юрист</w:t>
      </w:r>
    </w:p>
    <w:p w:rsidR="00DC746F" w:rsidRPr="00DC746F" w:rsidRDefault="00DC746F" w:rsidP="00DC746F">
      <w:pPr>
        <w:spacing w:line="315" w:lineRule="atLeast"/>
        <w:textAlignment w:val="baseline"/>
        <w:rPr>
          <w:rFonts w:ascii="Helvetica" w:eastAsia="Times New Roman" w:hAnsi="Helvetica" w:cs="Helvetica"/>
          <w:i/>
          <w:iCs/>
          <w:color w:val="231F20"/>
          <w:sz w:val="26"/>
          <w:szCs w:val="26"/>
          <w:lang w:eastAsia="ru-RU"/>
        </w:rPr>
      </w:pPr>
      <w:r w:rsidRPr="00DC746F">
        <w:rPr>
          <w:rFonts w:ascii="Helvetica" w:eastAsia="Times New Roman" w:hAnsi="Helvetica" w:cs="Helvetica"/>
          <w:i/>
          <w:iCs/>
          <w:color w:val="231F20"/>
          <w:sz w:val="26"/>
          <w:szCs w:val="26"/>
          <w:lang w:eastAsia="ru-RU"/>
        </w:rPr>
        <w:t>На практиці є непоодинокими випадки, коли місцева рада (як власник земельної ділянки комунальної власності) надає особі дозвіл на розроблення проекту землеустрою щодо відведення земельної ділянки (іншої землевпорядної документації), а особа, отримавши відповідне рішення ради, зникає в невідомому напрямку. При цьому часто така особа по факту вже користується земельною ділянкою, але, як зрозуміло, без правовстановлюючих документів на неї. Як відомо, отримання дозволу на розроблення тієї чи іншої землевпорядної документації є першим кроком на шляху до оформлення відповідних документів на земельну ділянку, відсутність яких унеможливлює легальне її використання. Як бути в такій ситуації місцевій раді? Як змусити особу довести розпочату справу до кінця? Нижче ми пропонуємо вам ознайомитися з однією з судових справ</w:t>
      </w:r>
      <w:r w:rsidRPr="00DC746F">
        <w:rPr>
          <w:rFonts w:ascii="Helvetica" w:eastAsia="Times New Roman" w:hAnsi="Helvetica" w:cs="Helvetica"/>
          <w:i/>
          <w:iCs/>
          <w:color w:val="231F20"/>
          <w:sz w:val="26"/>
          <w:szCs w:val="26"/>
          <w:bdr w:val="none" w:sz="0" w:space="0" w:color="auto" w:frame="1"/>
          <w:vertAlign w:val="superscript"/>
          <w:lang w:eastAsia="ru-RU"/>
        </w:rPr>
        <w:t>1</w:t>
      </w:r>
      <w:r w:rsidRPr="00DC746F">
        <w:rPr>
          <w:rFonts w:ascii="Helvetica" w:eastAsia="Times New Roman" w:hAnsi="Helvetica" w:cs="Helvetica"/>
          <w:i/>
          <w:iCs/>
          <w:color w:val="231F20"/>
          <w:sz w:val="26"/>
          <w:szCs w:val="26"/>
          <w:lang w:eastAsia="ru-RU"/>
        </w:rPr>
        <w:t>, предметом якої і став наведений нами випадок.</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1</w:t>
      </w:r>
      <w:r w:rsidRPr="00DC746F">
        <w:rPr>
          <w:rFonts w:ascii="Helvetica" w:eastAsia="Times New Roman" w:hAnsi="Helvetica" w:cs="Helvetica"/>
          <w:i/>
          <w:iCs/>
          <w:color w:val="242424"/>
          <w:sz w:val="20"/>
          <w:szCs w:val="20"/>
          <w:bdr w:val="none" w:sz="0" w:space="0" w:color="auto" w:frame="1"/>
          <w:lang w:eastAsia="ru-RU"/>
        </w:rPr>
        <w:t> Ознайомитися з повним текстом судововї справи можна на юридичному інтернет-ресурсі «Протокол» за посиланням: http://protokol.com.ua/ua/vgsu_vikoristannya_zemelnoi_dilyanki_bez_</w:t>
      </w:r>
      <w:r w:rsidRPr="00DC746F">
        <w:rPr>
          <w:rFonts w:ascii="Helvetica" w:eastAsia="Times New Roman" w:hAnsi="Helvetica" w:cs="Helvetica"/>
          <w:i/>
          <w:iCs/>
          <w:color w:val="242424"/>
          <w:sz w:val="20"/>
          <w:szCs w:val="20"/>
          <w:bdr w:val="none" w:sz="0" w:space="0" w:color="auto" w:frame="1"/>
          <w:lang w:eastAsia="ru-RU"/>
        </w:rPr>
        <w:br/>
        <w:t>pravovstanovlyuyuchih_dokumentiv_pozbavlyae_vlasnika_zemli_prava_otrimuvati_dohid_u_rozmiri_</w:t>
      </w:r>
      <w:r w:rsidRPr="00DC746F">
        <w:rPr>
          <w:rFonts w:ascii="Helvetica" w:eastAsia="Times New Roman" w:hAnsi="Helvetica" w:cs="Helvetica"/>
          <w:i/>
          <w:iCs/>
          <w:color w:val="242424"/>
          <w:sz w:val="20"/>
          <w:szCs w:val="20"/>
          <w:bdr w:val="none" w:sz="0" w:space="0" w:color="auto" w:frame="1"/>
          <w:lang w:eastAsia="ru-RU"/>
        </w:rPr>
        <w:br/>
        <w:t>orendnoi_plati_a_tomu_zbitki_pidlyagayut_styagnennyu_v_povnomu_obsyazi_(sprava_920_1039_16_12_07_17).</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Фабула судової справи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Міська рада звернулася до Господарського суду із позовом до Приватного підприємства про стягнення збитків у розмірі 85 638,55 грн. за користування 59/100 частини земельної ділянки (під будівлями), загальною площею 0,0966 га, у період з 01.10.13 р. по 31.05.16 р. без правовстановлюючих документів.</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 xml:space="preserve">Для кращого розуміння суті справи та забігаючи наперед, пояснимо нашим читачам деякі моменти щодо розміру частки земельної ділянки, про яку йдеться. Тобто чому саме 59/100? Справа в тому, що Приватним підприємством (відповідачем у справі) було придбано у власність нежитлову будівлю в іншої особи, власне ця будівля становила 59/100 від загального складу всіх наявних у продавця будівель. Як розумієте, 49/100 часток загального складу будівель залишилося у власності продавця. Ну і, звісно ж, після укладення договору купівлі-продажу частки будівель виникла необхідність в </w:t>
      </w:r>
      <w:r w:rsidRPr="00DC746F">
        <w:rPr>
          <w:rFonts w:ascii="Helvetica" w:eastAsia="Times New Roman" w:hAnsi="Helvetica" w:cs="Helvetica"/>
          <w:color w:val="000000"/>
          <w:sz w:val="21"/>
          <w:szCs w:val="21"/>
          <w:bdr w:val="single" w:sz="18" w:space="8" w:color="C9C8C8" w:frame="1"/>
          <w:lang w:eastAsia="ru-RU"/>
        </w:rPr>
        <w:lastRenderedPageBreak/>
        <w:t>оформленні речових прав на відповідну частку земельної ділянки, на якій розташовані придбані покупцем (відповідачем — Приватним підприємством) будівлі.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Слід одразу позначити, що суд першої інстанції в позові місцевій раді відмовив, але постановою апеляційного господарського суду зазначене судове рішення було скасоване та прийнято нове рішення, яким позов було задоволено частково. Стягнуто з Приватного підприємства на користь міської ради 85 638,55 грн. збитків, в іншій частині позовних вимог відмовлено.</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При цьому суд апеляційної інстанції зазначив, що Приватне підприємство </w:t>
      </w:r>
      <w:r w:rsidRPr="00DC746F">
        <w:rPr>
          <w:rFonts w:ascii="Helvetica" w:eastAsia="Times New Roman" w:hAnsi="Helvetica" w:cs="Helvetica"/>
          <w:i/>
          <w:iCs/>
          <w:color w:val="000000"/>
          <w:sz w:val="21"/>
          <w:szCs w:val="21"/>
          <w:bdr w:val="none" w:sz="0" w:space="0" w:color="auto" w:frame="1"/>
          <w:lang w:eastAsia="ru-RU"/>
        </w:rPr>
        <w:t>не виконало </w:t>
      </w:r>
      <w:r w:rsidRPr="00DC746F">
        <w:rPr>
          <w:rFonts w:ascii="Helvetica" w:eastAsia="Times New Roman" w:hAnsi="Helvetica" w:cs="Helvetica"/>
          <w:color w:val="000000"/>
          <w:sz w:val="21"/>
          <w:szCs w:val="21"/>
          <w:lang w:eastAsia="ru-RU"/>
        </w:rPr>
        <w:t>обов’язку щодо належного та своєчасного оформлення права користування земельною ділянкою, на який знаходиться належне йому на праві власності нерухоме майно, та проявило бездіяльність у вчиненні передбачених чинним законодавством заходів щодо цього.</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Таким чином, у діях відповідача (Приватного підприємства) наявні всі ознаки цивільного правопорушення, в тому числі й причинний зв’язок між протиправною поведінкою відповідача та понесеними позивачем (міською радою) збитками, оскільки несвоєчасне оформлення документів на право оренди земельної ділянки призвело до неотримання міською радою доходу від орендної плати за частину ділянки.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Як розумієте, відповідач не погодився з рішенням суду апеляційної інстанції та подав касаційну скаргу, в якій просив постанову суду апеляційної інстанції скасувати, а відповідно рішення суду першої інстанції — залишити в силі. Касаційна скарга обґрунтована порушенням господарським судом апеляційної інстанції норм матеріального та процесуального права, а саме: ст. 13, 15 Закону України від 06.10.98 р. № 161-XIV «Про оренду землі»</w:t>
      </w:r>
      <w:r w:rsidRPr="00DC746F">
        <w:rPr>
          <w:rFonts w:ascii="Helvetica" w:eastAsia="Times New Roman" w:hAnsi="Helvetica" w:cs="Helvetica"/>
          <w:color w:val="000000"/>
          <w:sz w:val="21"/>
          <w:szCs w:val="21"/>
          <w:bdr w:val="none" w:sz="0" w:space="0" w:color="auto" w:frame="1"/>
          <w:vertAlign w:val="superscript"/>
          <w:lang w:eastAsia="ru-RU"/>
        </w:rPr>
        <w:t>2</w:t>
      </w:r>
      <w:r w:rsidRPr="00DC746F">
        <w:rPr>
          <w:rFonts w:ascii="Helvetica" w:eastAsia="Times New Roman" w:hAnsi="Helvetica" w:cs="Helvetica"/>
          <w:color w:val="000000"/>
          <w:sz w:val="21"/>
          <w:szCs w:val="21"/>
          <w:lang w:eastAsia="ru-RU"/>
        </w:rPr>
        <w:t>, ст. 79, 120, 124, 125 Земельного кодексу України</w:t>
      </w:r>
      <w:r w:rsidRPr="00DC746F">
        <w:rPr>
          <w:rFonts w:ascii="Helvetica" w:eastAsia="Times New Roman" w:hAnsi="Helvetica" w:cs="Helvetica"/>
          <w:color w:val="000000"/>
          <w:sz w:val="21"/>
          <w:szCs w:val="21"/>
          <w:bdr w:val="none" w:sz="0" w:space="0" w:color="auto" w:frame="1"/>
          <w:vertAlign w:val="superscript"/>
          <w:lang w:eastAsia="ru-RU"/>
        </w:rPr>
        <w:t>3</w:t>
      </w:r>
      <w:r w:rsidRPr="00DC746F">
        <w:rPr>
          <w:rFonts w:ascii="Helvetica" w:eastAsia="Times New Roman" w:hAnsi="Helvetica" w:cs="Helvetica"/>
          <w:color w:val="000000"/>
          <w:sz w:val="21"/>
          <w:szCs w:val="21"/>
          <w:lang w:eastAsia="ru-RU"/>
        </w:rPr>
        <w:t>, ст. 32 — 34, 43 Господарського процесуального кодексу України</w:t>
      </w:r>
      <w:r w:rsidRPr="00DC746F">
        <w:rPr>
          <w:rFonts w:ascii="Helvetica" w:eastAsia="Times New Roman" w:hAnsi="Helvetica" w:cs="Helvetica"/>
          <w:color w:val="000000"/>
          <w:sz w:val="21"/>
          <w:szCs w:val="21"/>
          <w:bdr w:val="none" w:sz="0" w:space="0" w:color="auto" w:frame="1"/>
          <w:vertAlign w:val="superscript"/>
          <w:lang w:eastAsia="ru-RU"/>
        </w:rPr>
        <w:t>4</w:t>
      </w:r>
      <w:r w:rsidRPr="00DC746F">
        <w:rPr>
          <w:rFonts w:ascii="Helvetica" w:eastAsia="Times New Roman" w:hAnsi="Helvetica" w:cs="Helvetica"/>
          <w:color w:val="000000"/>
          <w:sz w:val="21"/>
          <w:szCs w:val="21"/>
          <w:lang w:eastAsia="ru-RU"/>
        </w:rPr>
        <w:t>.</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2</w:t>
      </w:r>
      <w:r w:rsidRPr="00DC746F">
        <w:rPr>
          <w:rFonts w:ascii="Helvetica" w:eastAsia="Times New Roman" w:hAnsi="Helvetica" w:cs="Helvetica"/>
          <w:i/>
          <w:iCs/>
          <w:color w:val="242424"/>
          <w:sz w:val="20"/>
          <w:szCs w:val="20"/>
          <w:bdr w:val="none" w:sz="0" w:space="0" w:color="auto" w:frame="1"/>
          <w:lang w:eastAsia="ru-RU"/>
        </w:rPr>
        <w:t> Далі за текстом — Закон № 161.</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3</w:t>
      </w:r>
      <w:r w:rsidRPr="00DC746F">
        <w:rPr>
          <w:rFonts w:ascii="Helvetica" w:eastAsia="Times New Roman" w:hAnsi="Helvetica" w:cs="Helvetica"/>
          <w:i/>
          <w:iCs/>
          <w:color w:val="242424"/>
          <w:sz w:val="20"/>
          <w:szCs w:val="20"/>
          <w:bdr w:val="none" w:sz="0" w:space="0" w:color="auto" w:frame="1"/>
          <w:lang w:eastAsia="ru-RU"/>
        </w:rPr>
        <w:t> Далі за текстом — ЗК.</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4</w:t>
      </w:r>
      <w:r w:rsidRPr="00DC746F">
        <w:rPr>
          <w:rFonts w:ascii="Helvetica" w:eastAsia="Times New Roman" w:hAnsi="Helvetica" w:cs="Helvetica"/>
          <w:i/>
          <w:iCs/>
          <w:color w:val="242424"/>
          <w:sz w:val="20"/>
          <w:szCs w:val="20"/>
          <w:bdr w:val="none" w:sz="0" w:space="0" w:color="auto" w:frame="1"/>
          <w:lang w:eastAsia="ru-RU"/>
        </w:rPr>
        <w:t> Далі за текстом — ГПК.</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Яким же було рішення Вищого господарського суду України</w:t>
      </w:r>
      <w:r w:rsidRPr="00DC746F">
        <w:rPr>
          <w:rFonts w:ascii="Helvetica" w:eastAsia="Times New Roman" w:hAnsi="Helvetica" w:cs="Helvetica"/>
          <w:color w:val="000000"/>
          <w:sz w:val="21"/>
          <w:szCs w:val="21"/>
          <w:bdr w:val="none" w:sz="0" w:space="0" w:color="auto" w:frame="1"/>
          <w:vertAlign w:val="superscript"/>
          <w:lang w:eastAsia="ru-RU"/>
        </w:rPr>
        <w:t>5</w:t>
      </w:r>
      <w:r w:rsidRPr="00DC746F">
        <w:rPr>
          <w:rFonts w:ascii="Helvetica" w:eastAsia="Times New Roman" w:hAnsi="Helvetica" w:cs="Helvetica"/>
          <w:color w:val="000000"/>
          <w:sz w:val="21"/>
          <w:szCs w:val="21"/>
          <w:lang w:eastAsia="ru-RU"/>
        </w:rPr>
        <w:t>? Про це ви дізнаєтеся далі.</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5</w:t>
      </w:r>
      <w:r w:rsidRPr="00DC746F">
        <w:rPr>
          <w:rFonts w:ascii="Helvetica" w:eastAsia="Times New Roman" w:hAnsi="Helvetica" w:cs="Helvetica"/>
          <w:i/>
          <w:iCs/>
          <w:color w:val="242424"/>
          <w:sz w:val="20"/>
          <w:szCs w:val="20"/>
          <w:bdr w:val="none" w:sz="0" w:space="0" w:color="auto" w:frame="1"/>
          <w:lang w:eastAsia="ru-RU"/>
        </w:rPr>
        <w:t> Далі за текстом — ВГСУ.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А тепер про все по порядку...</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Предметно по суті справи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Отже, відповідачем було подано касаційну скаргу. Ну і, звісно ж, міська рада підготувала відзив на касаційну скаргу, в якому заперечувала проти доводів скаржника (Приватного підприємства) та просила суд залишити оскаржуване судове рішення без змін, а скаргу — без задоволення.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Ну і врешті решт ми підійшли власне до постанови ВГСУ. Яким же був «вирок» суду касаційної інстанції, читайте нижче.</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lastRenderedPageBreak/>
        <w:t>Перевіривши доводи касаційної скарги, юридичну оцінку встановлених фактичних обставин, проаналізувавши правильність застосування господарськими судами норм матеріального та процесуального права, колегія суддів Вищого господарського суду України вважає, що касаційна скарга </w:t>
      </w:r>
      <w:r w:rsidRPr="00DC746F">
        <w:rPr>
          <w:rFonts w:ascii="Helvetica" w:eastAsia="Times New Roman" w:hAnsi="Helvetica" w:cs="Helvetica"/>
          <w:b/>
          <w:bCs/>
          <w:color w:val="000000"/>
          <w:sz w:val="21"/>
          <w:szCs w:val="21"/>
          <w:bdr w:val="none" w:sz="0" w:space="0" w:color="auto" w:frame="1"/>
          <w:lang w:eastAsia="ru-RU"/>
        </w:rPr>
        <w:t>не підлягає задоволенню з наступних підстав</w:t>
      </w:r>
      <w:r w:rsidRPr="00DC746F">
        <w:rPr>
          <w:rFonts w:ascii="Helvetica" w:eastAsia="Times New Roman" w:hAnsi="Helvetica" w:cs="Helvetica"/>
          <w:color w:val="000000"/>
          <w:sz w:val="21"/>
          <w:szCs w:val="21"/>
          <w:bdr w:val="single" w:sz="18" w:space="8" w:color="C9C8C8" w:frame="1"/>
          <w:lang w:eastAsia="ru-RU"/>
        </w:rPr>
        <w:t>.</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А тепер щодо доводів, якими керувався ВГСУ. В постанові було зазначено, що у справі, що переглядається господарськими судами, встановлено, що 20.09.04 р. між ОСОБА_5 та міською радою укладено договір оренди земельної ділянки загальною площею 0,0966 га в АДРЕСА_1, який зареєстровано відділом центру Державного земельного кадастру 08.11.04 р. Відповідно до цього договору відповідач сплачувала орендну плату за користування земельною ділянкою виходячи із загальної площі 0,0966 га.</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ОСОБА_5, про яку згадується, є саме тим продавцем, який продав відповідачу (Приватному підприємству) нежитлову будівлю, яка склала 59/100 від загального складу нерухомого майна, яке перебувало у її власності до оформлення договору купівлі-продажу.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i/>
          <w:iCs/>
          <w:color w:val="000000"/>
          <w:sz w:val="21"/>
          <w:szCs w:val="21"/>
          <w:bdr w:val="none" w:sz="0" w:space="0" w:color="auto" w:frame="1"/>
          <w:lang w:eastAsia="ru-RU"/>
        </w:rPr>
        <w:t>24.05.06 р.</w:t>
      </w:r>
      <w:r w:rsidRPr="00DC746F">
        <w:rPr>
          <w:rFonts w:ascii="Helvetica" w:eastAsia="Times New Roman" w:hAnsi="Helvetica" w:cs="Helvetica"/>
          <w:color w:val="000000"/>
          <w:sz w:val="21"/>
          <w:szCs w:val="21"/>
          <w:lang w:eastAsia="ru-RU"/>
        </w:rPr>
        <w:t> між ОСОБА_5 (продавцем) та відповідачем (покупцем) був </w:t>
      </w:r>
      <w:r w:rsidRPr="00DC746F">
        <w:rPr>
          <w:rFonts w:ascii="Helvetica" w:eastAsia="Times New Roman" w:hAnsi="Helvetica" w:cs="Helvetica"/>
          <w:i/>
          <w:iCs/>
          <w:color w:val="000000"/>
          <w:sz w:val="21"/>
          <w:szCs w:val="21"/>
          <w:bdr w:val="none" w:sz="0" w:space="0" w:color="auto" w:frame="1"/>
          <w:lang w:eastAsia="ru-RU"/>
        </w:rPr>
        <w:t>укладений договір купівлі-продажу</w:t>
      </w:r>
      <w:r w:rsidRPr="00DC746F">
        <w:rPr>
          <w:rFonts w:ascii="Helvetica" w:eastAsia="Times New Roman" w:hAnsi="Helvetica" w:cs="Helvetica"/>
          <w:b/>
          <w:bCs/>
          <w:color w:val="000000"/>
          <w:sz w:val="21"/>
          <w:szCs w:val="21"/>
          <w:bdr w:val="none" w:sz="0" w:space="0" w:color="auto" w:frame="1"/>
          <w:lang w:eastAsia="ru-RU"/>
        </w:rPr>
        <w:t> </w:t>
      </w:r>
      <w:r w:rsidRPr="00DC746F">
        <w:rPr>
          <w:rFonts w:ascii="Helvetica" w:eastAsia="Times New Roman" w:hAnsi="Helvetica" w:cs="Helvetica"/>
          <w:color w:val="000000"/>
          <w:sz w:val="21"/>
          <w:szCs w:val="21"/>
          <w:lang w:eastAsia="ru-RU"/>
        </w:rPr>
        <w:t>нежитлової будівлі, за яким продавець продав, а покупець купив 59/100 часток належної продавцю нежитлової будівлі, магазин — ресторан — готель, загальною площею 1713,4 кв. м, що знаходиться в АДРЕСА_1, на земельній ділянці, яка знаходиться у комунальній власності міської ради.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Згідно з п. 9 договору купівлі-продажу від 24.05.06 р. (укладеного між ОСОБА_5 та Приватним підприємством) покупець відповідно до ст. 120 ЗК зобов’язаний був укласти договір оренди земельної ділянки з міською радою.</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Нагадаємо, що ст. 120 ЗК регламентує питання переходу права на земельну ділянку у разі набуття права на жилий будинок, будівлю або споруду. Власне ті відносини, які виникли між продавцем та покупцем (Приватним підприємством — відповідачем у судовій справі, що розглядається).</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lastRenderedPageBreak/>
        <w:t>Також акцентуємо вашу увагу на тому, що ст. 120 ЗК необхідно розглядати в тій редакції, яка діяла на момент укладення договору купівлі-продажу будівлі, тобто станом на 24.05.06 р. Це була редакція від 02.03.06 р.</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Так, на той час ч. 1 вказаної статті передбачалось, що при переході права власності на будівлю і споруду право власності на земельну ділянку або її частину може переходити на підставі цивільно-правових угод, а право користування — на підставі договору оренди.</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У свою чергу, в ч. 2 ст. 120 ЗК вказувалося, що при відчуженні будівель та споруд, які розташовані на орендованій земельній ділянці, право на земельну ділянку визначається згідно з договором оренди земельної ділянки.</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Крім іншого, ч. 4 згаданої статті визначалося, що при переході права власності на будівлю та споруду до кількох осіб право на земельну ділянку визначається пропорційно часткам осіб у вартості будівлі та споруди, якщо інше не передбачено у договорі відчуження будівлі і споруди. </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Зауважуємо, що нині діє зовсім інша редакція ст. 120 ЗК. Так, сьогодні ч. 1 вказаної статті передбачено, що у разі набуття права власності на жилий будинок, будівлю або споруду, що перебувають у власності, користуванні іншої особи, </w:t>
      </w:r>
      <w:r w:rsidRPr="00DC746F">
        <w:rPr>
          <w:rFonts w:ascii="Helvetica" w:eastAsia="Times New Roman" w:hAnsi="Helvetica" w:cs="Helvetica"/>
          <w:b/>
          <w:bCs/>
          <w:color w:val="000000"/>
          <w:sz w:val="21"/>
          <w:szCs w:val="21"/>
          <w:bdr w:val="none" w:sz="0" w:space="0" w:color="auto" w:frame="1"/>
          <w:lang w:eastAsia="ru-RU"/>
        </w:rPr>
        <w:t>припиняється </w:t>
      </w:r>
      <w:r w:rsidRPr="00DC746F">
        <w:rPr>
          <w:rFonts w:ascii="Helvetica" w:eastAsia="Times New Roman" w:hAnsi="Helvetica" w:cs="Helvetica"/>
          <w:color w:val="000000"/>
          <w:sz w:val="21"/>
          <w:szCs w:val="21"/>
          <w:bdr w:val="single" w:sz="18" w:space="8" w:color="C9C8C8" w:frame="1"/>
          <w:lang w:eastAsia="ru-RU"/>
        </w:rPr>
        <w:t>право власності, </w:t>
      </w:r>
      <w:r w:rsidRPr="00DC746F">
        <w:rPr>
          <w:rFonts w:ascii="Helvetica" w:eastAsia="Times New Roman" w:hAnsi="Helvetica" w:cs="Helvetica"/>
          <w:b/>
          <w:bCs/>
          <w:color w:val="000000"/>
          <w:sz w:val="21"/>
          <w:szCs w:val="21"/>
          <w:bdr w:val="none" w:sz="0" w:space="0" w:color="auto" w:frame="1"/>
          <w:lang w:eastAsia="ru-RU"/>
        </w:rPr>
        <w:t>право користування земельною ділянкою, на якій розташовані ці об’єкти</w:t>
      </w:r>
      <w:r w:rsidRPr="00DC746F">
        <w:rPr>
          <w:rFonts w:ascii="Helvetica" w:eastAsia="Times New Roman" w:hAnsi="Helvetica" w:cs="Helvetica"/>
          <w:color w:val="000000"/>
          <w:sz w:val="21"/>
          <w:szCs w:val="21"/>
          <w:bdr w:val="single" w:sz="18" w:space="8" w:color="C9C8C8" w:frame="1"/>
          <w:lang w:eastAsia="ru-RU"/>
        </w:rPr>
        <w:t>. До особи, яка набула право власності на жилий будинок, будівлю або споруду, розміщені на земельній ділянці, що перебуває у власності іншої особи, переходить право власності на земельну ділянку або її частину, на якій вони розміщені, без зміни її цільового призначення.</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lastRenderedPageBreak/>
        <w:t>У свою чергу, ч. 2 ст. 120 ЗК визначено, що якщо жилий будинок, будівля або споруда розміщені на земельній ділянці, що </w:t>
      </w:r>
      <w:r w:rsidRPr="00DC746F">
        <w:rPr>
          <w:rFonts w:ascii="Helvetica" w:eastAsia="Times New Roman" w:hAnsi="Helvetica" w:cs="Helvetica"/>
          <w:b/>
          <w:bCs/>
          <w:color w:val="000000"/>
          <w:sz w:val="21"/>
          <w:szCs w:val="21"/>
          <w:bdr w:val="none" w:sz="0" w:space="0" w:color="auto" w:frame="1"/>
          <w:lang w:eastAsia="ru-RU"/>
        </w:rPr>
        <w:t>перебуває у користуванні</w:t>
      </w:r>
      <w:r w:rsidRPr="00DC746F">
        <w:rPr>
          <w:rFonts w:ascii="Helvetica" w:eastAsia="Times New Roman" w:hAnsi="Helvetica" w:cs="Helvetica"/>
          <w:color w:val="000000"/>
          <w:sz w:val="21"/>
          <w:szCs w:val="21"/>
          <w:bdr w:val="single" w:sz="18" w:space="8" w:color="C9C8C8" w:frame="1"/>
          <w:lang w:eastAsia="ru-RU"/>
        </w:rPr>
        <w:t>, то в разі набуття права власності на ці об’єкти до набувача </w:t>
      </w:r>
      <w:r w:rsidRPr="00DC746F">
        <w:rPr>
          <w:rFonts w:ascii="Helvetica" w:eastAsia="Times New Roman" w:hAnsi="Helvetica" w:cs="Helvetica"/>
          <w:b/>
          <w:bCs/>
          <w:color w:val="000000"/>
          <w:sz w:val="21"/>
          <w:szCs w:val="21"/>
          <w:bdr w:val="none" w:sz="0" w:space="0" w:color="auto" w:frame="1"/>
          <w:lang w:eastAsia="ru-RU"/>
        </w:rPr>
        <w:t>переходить право користування земельною ділянкою</w:t>
      </w:r>
      <w:r w:rsidRPr="00DC746F">
        <w:rPr>
          <w:rFonts w:ascii="Helvetica" w:eastAsia="Times New Roman" w:hAnsi="Helvetica" w:cs="Helvetica"/>
          <w:color w:val="000000"/>
          <w:sz w:val="21"/>
          <w:szCs w:val="21"/>
          <w:bdr w:val="single" w:sz="18" w:space="8" w:color="C9C8C8" w:frame="1"/>
          <w:lang w:eastAsia="ru-RU"/>
        </w:rPr>
        <w:t>, на якій вони розміщені, </w:t>
      </w:r>
      <w:r w:rsidRPr="00DC746F">
        <w:rPr>
          <w:rFonts w:ascii="Helvetica" w:eastAsia="Times New Roman" w:hAnsi="Helvetica" w:cs="Helvetica"/>
          <w:b/>
          <w:bCs/>
          <w:color w:val="000000"/>
          <w:sz w:val="21"/>
          <w:szCs w:val="21"/>
          <w:bdr w:val="none" w:sz="0" w:space="0" w:color="auto" w:frame="1"/>
          <w:lang w:eastAsia="ru-RU"/>
        </w:rPr>
        <w:t>на тих самих умовах і в тому ж обсязі, що були у попереднього землекористувача</w:t>
      </w:r>
      <w:r w:rsidRPr="00DC746F">
        <w:rPr>
          <w:rFonts w:ascii="Helvetica" w:eastAsia="Times New Roman" w:hAnsi="Helvetica" w:cs="Helvetica"/>
          <w:color w:val="000000"/>
          <w:sz w:val="21"/>
          <w:szCs w:val="21"/>
          <w:bdr w:val="single" w:sz="18" w:space="8" w:color="C9C8C8" w:frame="1"/>
          <w:lang w:eastAsia="ru-RU"/>
        </w:rPr>
        <w:t>.</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Також ч. 6 вказаної статті встановлено, що істотною умовою договору, який передбачає набуття права власності на жилий будинок, будівлю або споруду, є </w:t>
      </w:r>
      <w:r w:rsidRPr="00DC746F">
        <w:rPr>
          <w:rFonts w:ascii="Helvetica" w:eastAsia="Times New Roman" w:hAnsi="Helvetica" w:cs="Helvetica"/>
          <w:b/>
          <w:bCs/>
          <w:color w:val="000000"/>
          <w:sz w:val="21"/>
          <w:szCs w:val="21"/>
          <w:bdr w:val="none" w:sz="0" w:space="0" w:color="auto" w:frame="1"/>
          <w:lang w:eastAsia="ru-RU"/>
        </w:rPr>
        <w:t>кадастровий номер земельної ділянки, право на яку переходить</w:t>
      </w:r>
      <w:r w:rsidRPr="00DC746F">
        <w:rPr>
          <w:rFonts w:ascii="Helvetica" w:eastAsia="Times New Roman" w:hAnsi="Helvetica" w:cs="Helvetica"/>
          <w:color w:val="000000"/>
          <w:sz w:val="21"/>
          <w:szCs w:val="21"/>
          <w:bdr w:val="single" w:sz="18" w:space="8" w:color="C9C8C8" w:frame="1"/>
          <w:lang w:eastAsia="ru-RU"/>
        </w:rPr>
        <w:t> у зв’язку з набуттям права власності на ці об’єкти. </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Крім іншого, в цій же частині статті уточнено, що укладення договору, який передбачає набуття права власності на жилий будинок, будівлю або споруду, що пов’язане з переходом права на </w:t>
      </w:r>
      <w:r w:rsidRPr="00DC746F">
        <w:rPr>
          <w:rFonts w:ascii="Helvetica" w:eastAsia="Times New Roman" w:hAnsi="Helvetica" w:cs="Helvetica"/>
          <w:b/>
          <w:bCs/>
          <w:color w:val="000000"/>
          <w:sz w:val="21"/>
          <w:szCs w:val="21"/>
          <w:bdr w:val="none" w:sz="0" w:space="0" w:color="auto" w:frame="1"/>
          <w:lang w:eastAsia="ru-RU"/>
        </w:rPr>
        <w:t>частину земельної ділянки</w:t>
      </w:r>
      <w:r w:rsidRPr="00DC746F">
        <w:rPr>
          <w:rFonts w:ascii="Helvetica" w:eastAsia="Times New Roman" w:hAnsi="Helvetica" w:cs="Helvetica"/>
          <w:color w:val="000000"/>
          <w:sz w:val="21"/>
          <w:szCs w:val="21"/>
          <w:bdr w:val="single" w:sz="18" w:space="8" w:color="C9C8C8" w:frame="1"/>
          <w:lang w:eastAsia="ru-RU"/>
        </w:rPr>
        <w:t>, здійснюється </w:t>
      </w:r>
      <w:r w:rsidRPr="00DC746F">
        <w:rPr>
          <w:rFonts w:ascii="Helvetica" w:eastAsia="Times New Roman" w:hAnsi="Helvetica" w:cs="Helvetica"/>
          <w:b/>
          <w:bCs/>
          <w:color w:val="000000"/>
          <w:sz w:val="21"/>
          <w:szCs w:val="21"/>
          <w:bdr w:val="none" w:sz="0" w:space="0" w:color="auto" w:frame="1"/>
          <w:lang w:eastAsia="ru-RU"/>
        </w:rPr>
        <w:t>після виділення цієї частини в окрему земельну ділянку та присвоєння їй окремого кадастрового номера</w:t>
      </w:r>
      <w:r w:rsidRPr="00DC746F">
        <w:rPr>
          <w:rFonts w:ascii="Helvetica" w:eastAsia="Times New Roman" w:hAnsi="Helvetica" w:cs="Helvetica"/>
          <w:color w:val="000000"/>
          <w:sz w:val="21"/>
          <w:szCs w:val="21"/>
          <w:bdr w:val="single" w:sz="18" w:space="8" w:color="C9C8C8" w:frame="1"/>
          <w:lang w:eastAsia="ru-RU"/>
        </w:rPr>
        <w:t>.</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Як бачите, редакції ст. 120 ЗК докорінно відрізняються. Ми вам привели їх для того, аби ви краще орієнтувалися під час ознайомлення з поданим матеріалом та не були дезорієнтовані, коли буде доходити черга до посилань суду на ту чи іншу норму законодавства.</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Як свідчать матеріали справи, 25.12.08 р. між міською радою та ОСОБА_5 було укладено договір оренди земельної ділянки у АДРЕСА_1, умовами якого передбачалося, що ОСОБА_5 приймає в оренду 41/100 ділянки від загальної площі 0,0966 га та відповідно до частини 41/100 сплачує орендну плату. Договір зареєстровано в Державному реєстрі земель 23.02.09 р. Відповідно до умов договору оренди він набирає чинності після підписання сторонами та державної реєстрації.</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xml:space="preserve">Отже, резюмуємо: продавцем (ОСОБА_5 у справі) було дотримано вимог законодавства та оформлено належним чином право користування частиною земельної ділянки, яка </w:t>
      </w:r>
      <w:r w:rsidRPr="00DC746F">
        <w:rPr>
          <w:rFonts w:ascii="Helvetica" w:eastAsia="Times New Roman" w:hAnsi="Helvetica" w:cs="Helvetica"/>
          <w:color w:val="000000"/>
          <w:sz w:val="21"/>
          <w:szCs w:val="21"/>
          <w:lang w:eastAsia="ru-RU"/>
        </w:rPr>
        <w:lastRenderedPageBreak/>
        <w:t>залишалася в його користуванні (по факту) після укладення договору купівлі-продажу нежитлової будівлі між ним та Приватним підприємством.</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свою чергу, судом апеляційної інстанції було встановлено, що Приватне підприємство лише </w:t>
      </w:r>
      <w:r w:rsidRPr="00DC746F">
        <w:rPr>
          <w:rFonts w:ascii="Helvetica" w:eastAsia="Times New Roman" w:hAnsi="Helvetica" w:cs="Helvetica"/>
          <w:i/>
          <w:iCs/>
          <w:color w:val="000000"/>
          <w:sz w:val="21"/>
          <w:szCs w:val="21"/>
          <w:bdr w:val="none" w:sz="0" w:space="0" w:color="auto" w:frame="1"/>
          <w:lang w:eastAsia="ru-RU"/>
        </w:rPr>
        <w:t>19.11.09 р. </w:t>
      </w:r>
      <w:r w:rsidRPr="00DC746F">
        <w:rPr>
          <w:rFonts w:ascii="Helvetica" w:eastAsia="Times New Roman" w:hAnsi="Helvetica" w:cs="Helvetica"/>
          <w:color w:val="000000"/>
          <w:sz w:val="21"/>
          <w:szCs w:val="21"/>
          <w:lang w:eastAsia="ru-RU"/>
        </w:rPr>
        <w:t>звернулося з проханням про надання дозволу на складання проекту землеустрою щодо відведення земельної ділянки до міської ради. Рішенням сесії місцевої ради від 03.12.09 р. було надано дозвіл на розроблення проекту землеустрою щодо відведення земельної ділянки в оренду по АДРЕСА_1. Проте зазначене рішення 03.06.10 р. втратило чинність.</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14.10.10 р. Приватне підприємство знову звернулось до міської ради із заявою про надання дозволу на складання проекту землеустрою на зазначену земельну ділянку. Рішенням сесії міської ради від 19.10.10 р. такий дозвіл Приватному підприємству наданий.</w:t>
      </w:r>
    </w:p>
    <w:p w:rsid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val="en-US" w:eastAsia="ru-RU"/>
        </w:rPr>
      </w:pPr>
      <w:r w:rsidRPr="00DC746F">
        <w:rPr>
          <w:rFonts w:ascii="Helvetica" w:eastAsia="Times New Roman" w:hAnsi="Helvetica" w:cs="Helvetica"/>
          <w:color w:val="000000"/>
          <w:sz w:val="21"/>
          <w:szCs w:val="21"/>
          <w:lang w:eastAsia="ru-RU"/>
        </w:rPr>
        <w:t>Далі в постанові ВГСУ вказується на те, що з матеріалів справи вбачається, що для затвердження технічної документації із землеустрою щодо складання документів, що посвідчують право оренди на земельну ділянку по АДРЕСА_1, Приватне підприємство звернулось тільки у 2013 році.</w:t>
      </w:r>
    </w:p>
    <w:p w:rsidR="00236B7D" w:rsidRPr="00236B7D" w:rsidRDefault="00236B7D" w:rsidP="00236B7D">
      <w:pPr>
        <w:spacing w:after="0" w:line="360" w:lineRule="atLeast"/>
        <w:ind w:firstLine="300"/>
        <w:jc w:val="both"/>
        <w:textAlignment w:val="baseline"/>
        <w:rPr>
          <w:rFonts w:ascii="Helvetica" w:eastAsia="Times New Roman" w:hAnsi="Helvetica" w:cs="Helvetica"/>
          <w:i/>
          <w:color w:val="000000"/>
          <w:sz w:val="21"/>
          <w:szCs w:val="21"/>
          <w:lang w:eastAsia="ru-RU"/>
        </w:rPr>
      </w:pPr>
      <w:r w:rsidRPr="00236B7D">
        <w:rPr>
          <w:rFonts w:ascii="Helvetica" w:eastAsia="Times New Roman" w:hAnsi="Helvetica" w:cs="Helvetica"/>
          <w:i/>
          <w:color w:val="000000"/>
          <w:sz w:val="21"/>
          <w:szCs w:val="21"/>
          <w:lang w:eastAsia="ru-RU"/>
        </w:rPr>
        <w:t>Акцентуємо увагу нашого читача на тому, що далі у своїй постанові ВГСУ згадує вже не проект землеустрою щодо відведення земельної ділянки (на розроблення якого початково рішенням місцевої ради надавався дозвіл), а вказується зовсім інший вид документації із землеустрою — технічна документація із землеустрою щодо складання документів, що посвідчують право оренди. Чому відбулася така зміна, важко сказати, але в той же час це не тема нашої статті</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Отже, рішенням сесії міської ради від 31.01.13 р. «Про затвердження технічної документації із землеустрою щодо складання документів, які посвідчують право оренди...» на земельну ділянку по АДРЕСА_1 із земель житлової та громадської забудови (для подальшого використання) було затверджено технічну документацію із землеустрою щодо складання документів, що посвідчують право оренди Приватного підприємства на земельну ділянку по АДРЕСА_1. Як наслідок, надано в оренду Приватному підприємству зазначену земельну ділянку в долях 59/100 терміном на 10 років та встановлено розмір орендної плати за використання земельної ділянки в розмірі 10% від нормативно-грошової оцінки земельної ділянки. Крім іншого, Приватне підприємство було зобов’язано в місячний термін з дня прийняття рішення укласти договір оренди та зареєструвати його відповідно до вимог закону.</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Однак Приватне підприємство </w:t>
      </w:r>
      <w:r w:rsidRPr="00DC746F">
        <w:rPr>
          <w:rFonts w:ascii="Helvetica" w:eastAsia="Times New Roman" w:hAnsi="Helvetica" w:cs="Helvetica"/>
          <w:i/>
          <w:iCs/>
          <w:color w:val="000000"/>
          <w:sz w:val="21"/>
          <w:szCs w:val="21"/>
          <w:bdr w:val="none" w:sz="0" w:space="0" w:color="auto" w:frame="1"/>
          <w:lang w:eastAsia="ru-RU"/>
        </w:rPr>
        <w:t>не виконало обов’язку </w:t>
      </w:r>
      <w:r w:rsidRPr="00DC746F">
        <w:rPr>
          <w:rFonts w:ascii="Helvetica" w:eastAsia="Times New Roman" w:hAnsi="Helvetica" w:cs="Helvetica"/>
          <w:color w:val="000000"/>
          <w:sz w:val="21"/>
          <w:szCs w:val="21"/>
          <w:lang w:eastAsia="ru-RU"/>
        </w:rPr>
        <w:t>щодо належного оформлення права користування земельною ділянкою і лише 29.04.16 р. було укладено договір оренди на вищевказану земельну ділянку, з визначенням розміру орендної плати пропорційно до розміру належних часток у будівлі.</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Таким чином було встановлено порушення Приватним підприємством як вимог діючого законодавства, так і, власне, рішення місцевої ради. А от яким чином місцева рада поставилася до такої бездіяльності «орендаря», читайте нижче.</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Відшкодування збитків як предмет позову</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Ні для кого не дивина, що у випадку, коли є беззаперечні факти використання земельної ділянки (навіть без оформлення правовстановлюючих документів) іншими особами і це, в свою чергу, порушує права власників земельних ділянок, а ще гірше — призводить до недоотримання такими власниками коштів за її використання, можна звернутися до суду та вимагати відшкодування збитків. Це, так би мовити, один із дієвих інструментів як у частині захисту порушених прав власника, так і спонукання недобросовісного «орендаря» до укладення договору оренди. Власне так і було вчинено місцевою радою (позивачем у справі), адже предметом позову була саме вимога щодо відшкодування завданих збитків. Щоправда, тут треба зауважити: якщо наші читачі схочуть піти тим же шляхом, необхідно підходити до цього виважено та мати у наявності відповідну доказову базу.</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Так, зокрема, до матеріалів судової справи, яка розглядається нами, позивачем було додано акт № 5 щодо визначення та відшкодування збитків, заподіяних власникам землі та землекористувачам, від 31.08.16 р. У цьому документі зазначалося, що земельну ділянку по АДРЕСА_1 обстежено комісією та виявлено, що Приватне підприємство фактично користується 59/100 ділянки від загальної площі 0,0966 га без оформлення права користування та державної реєстрації таких прав. При цьому розмір збитків, завданих міській раді Приватним підприємством, був нарахований міською радою у вигляді орендної плати за землю за період з жовтня 2013-го по 31.05.16 р., виходячи із нормативно-грошової оцінки землі за відповідний рік.</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Саме викладені обставини й стали підставою для звернення міської ради до господарського суду з позовом до Приватного підприємства про стягнення збитків, у вигляді орендної плати за період з 01.10.13 р. по 31.05.16 р. у сумі 85 638,55 грн., зважаючи на використання частини земельної ділянки (59/100) без належним чином оформлених документів, що підтверджують у встановленому законом порядку право власності або користування.</w:t>
      </w:r>
    </w:p>
    <w:p w:rsidR="00DC746F" w:rsidRPr="00DC746F" w:rsidRDefault="00DC746F" w:rsidP="00236B7D">
      <w:pPr>
        <w:spacing w:after="0" w:line="450" w:lineRule="atLeast"/>
        <w:ind w:left="375"/>
        <w:jc w:val="both"/>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Причинно-наслідковий зв’язок: протиправна поведінка та збитки </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Далі ми більш уваги приділимо постанові ВГСУ в тій частині, в якій йдеться про висновки, які були зроблені судом апеляційної інстанції та з якими погодився суд касаційної інстанції.</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Отже, в постанові зазначається, що, приймаючи рішення про часткове задоволення позовних вимог, щодо стягнення збитків у розмірі 85 638,55 грн., за користування відповідачем 59/100 частин земельної ділянки, загальною площею 0,0966 га, у зазначений період без правовстановлюючих документів, суд апеляційної інстанції виходив з наступного.</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Судом апеляційної інстанції, зокрема, було зазначено, що Приватне підприємство не виконало обов’язку щодо належного та своєчасного оформлення права користування земельною ділянкою, на якій з травня-2006 по травень-2016 знаходиться належне йому на праві власності нерухоме майно, та проявив бездіяльність у вчиненні передбачених чинним законодавством заходів щодо цього. Таким чином, суд дійшов висновку про наявність у діях відповідача всіх ознак цивільного правопорушення.</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У свою чергу, колегія ВГСУ зазначила, що висновок апеляційного господарського суду вважається достатньо обґрунтованим з наступних підстав. Далі в постанові були наведені норми законодавства, які закріплюють за особою права на захист прав власності на земельну ділянку, в тому числі шляхом відшкодування їй збитків.</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Так, у постанові було позначено, що упущеною вигодою за змістом ст. 22 Цивільного кодексу України</w:t>
      </w:r>
      <w:r w:rsidRPr="00DC746F">
        <w:rPr>
          <w:rFonts w:ascii="Helvetica" w:eastAsia="Times New Roman" w:hAnsi="Helvetica" w:cs="Helvetica"/>
          <w:color w:val="000000"/>
          <w:sz w:val="21"/>
          <w:szCs w:val="21"/>
          <w:bdr w:val="none" w:sz="0" w:space="0" w:color="auto" w:frame="1"/>
          <w:vertAlign w:val="superscript"/>
          <w:lang w:eastAsia="ru-RU"/>
        </w:rPr>
        <w:t>6</w:t>
      </w:r>
      <w:r w:rsidRPr="00DC746F">
        <w:rPr>
          <w:rFonts w:ascii="Helvetica" w:eastAsia="Times New Roman" w:hAnsi="Helvetica" w:cs="Helvetica"/>
          <w:color w:val="000000"/>
          <w:sz w:val="21"/>
          <w:szCs w:val="21"/>
          <w:lang w:eastAsia="ru-RU"/>
        </w:rPr>
        <w:t> та ч. 2 ст. 224, ст. 225 Господарського кодексу України</w:t>
      </w:r>
      <w:r w:rsidRPr="00DC746F">
        <w:rPr>
          <w:rFonts w:ascii="Helvetica" w:eastAsia="Times New Roman" w:hAnsi="Helvetica" w:cs="Helvetica"/>
          <w:color w:val="000000"/>
          <w:sz w:val="21"/>
          <w:szCs w:val="21"/>
          <w:bdr w:val="none" w:sz="0" w:space="0" w:color="auto" w:frame="1"/>
          <w:vertAlign w:val="superscript"/>
          <w:lang w:eastAsia="ru-RU"/>
        </w:rPr>
        <w:t>7</w:t>
      </w:r>
      <w:r w:rsidRPr="00DC746F">
        <w:rPr>
          <w:rFonts w:ascii="Helvetica" w:eastAsia="Times New Roman" w:hAnsi="Helvetica" w:cs="Helvetica"/>
          <w:color w:val="000000"/>
          <w:sz w:val="21"/>
          <w:szCs w:val="21"/>
          <w:lang w:eastAsia="ru-RU"/>
        </w:rPr>
        <w:t> вважаються доходи, які особа могла б реально одержати за звичайних обставин, якби її право не було порушене, а друга сторона додержувалася правил здійснення господарської діяльності.</w:t>
      </w:r>
    </w:p>
    <w:p w:rsidR="00DC746F" w:rsidRPr="00DC746F" w:rsidRDefault="00DC746F" w:rsidP="00236B7D">
      <w:pPr>
        <w:spacing w:after="0" w:line="360" w:lineRule="atLeast"/>
        <w:jc w:val="both"/>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6</w:t>
      </w:r>
      <w:r w:rsidRPr="00DC746F">
        <w:rPr>
          <w:rFonts w:ascii="Helvetica" w:eastAsia="Times New Roman" w:hAnsi="Helvetica" w:cs="Helvetica"/>
          <w:i/>
          <w:iCs/>
          <w:color w:val="242424"/>
          <w:sz w:val="20"/>
          <w:szCs w:val="20"/>
          <w:bdr w:val="none" w:sz="0" w:space="0" w:color="auto" w:frame="1"/>
          <w:lang w:eastAsia="ru-RU"/>
        </w:rPr>
        <w:t> Далі за текстом — ЦК.</w:t>
      </w:r>
    </w:p>
    <w:p w:rsidR="00DC746F" w:rsidRPr="00DC746F" w:rsidRDefault="00DC746F" w:rsidP="00236B7D">
      <w:pPr>
        <w:spacing w:after="0" w:line="360" w:lineRule="atLeast"/>
        <w:jc w:val="both"/>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7</w:t>
      </w:r>
      <w:r w:rsidRPr="00DC746F">
        <w:rPr>
          <w:rFonts w:ascii="Helvetica" w:eastAsia="Times New Roman" w:hAnsi="Helvetica" w:cs="Helvetica"/>
          <w:i/>
          <w:iCs/>
          <w:color w:val="242424"/>
          <w:sz w:val="20"/>
          <w:szCs w:val="20"/>
          <w:bdr w:val="none" w:sz="0" w:space="0" w:color="auto" w:frame="1"/>
          <w:lang w:eastAsia="ru-RU"/>
        </w:rPr>
        <w:t> Далі за текстом — ГК.</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Дійсно, Приватне підприємство, належним чином не оформивши право на користування придбаною ним земельною ділянкою, на якій по факту ще й розташовано будівлю, позбавило міську раду і самостійно використовувати власну земельну ділянку й унеможливило отримання радою доходу до місцевого бюджету як орендної плати.</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цій ситуації доцільно згадати про приписи ст. 152 ЗК (на яку також робиться посилання в постанові ВГСУ).Згідно з цією нормою держава забезпечує громадянам та юридичним особам рівні умови захисту прав власності на землю. Власник земельної ділянки або землекористувач може вимагати усунення будь-яких порушень його прав на землю, навіть якщо ці порушення не пов’язані з позбавленням права володіння земельною ділянкою, і відшкодування завданих збитків.</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Крім іншого, ст. 156 ЗК визначено, що власникам землі та землекористувачам відшкодовуються збитки, заподіяні внаслідок, зокрема, неодержання доходів за час тимчасового невикористання земельної ділянки.</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Відшкодування збитків власникам землі та землекористувачам здійснюють юридичні особи, які використовують земельні ділянки, а також юридичні особи, діяльність яких обмежує права власників і землекористувачів. Порядок визначення та відшкодування збитків власникам землі та землекористувачам встановлюється КМУ (ст.157 ЗК).</w:t>
      </w:r>
    </w:p>
    <w:p w:rsidR="00DC746F" w:rsidRPr="00DC746F" w:rsidRDefault="00DC746F" w:rsidP="00DC746F">
      <w:pPr>
        <w:spacing w:after="0" w:line="360" w:lineRule="atLeast"/>
        <w:ind w:left="150" w:firstLine="300"/>
        <w:textAlignment w:val="baseline"/>
        <w:rPr>
          <w:rFonts w:ascii="Helvetica" w:eastAsia="Times New Roman" w:hAnsi="Helvetica" w:cs="Helvetica"/>
          <w:color w:val="000000"/>
          <w:sz w:val="21"/>
          <w:szCs w:val="21"/>
          <w:bdr w:val="single" w:sz="18" w:space="8" w:color="C9C8C8" w:frame="1"/>
          <w:lang w:eastAsia="ru-RU"/>
        </w:rPr>
      </w:pPr>
      <w:r w:rsidRPr="00DC746F">
        <w:rPr>
          <w:rFonts w:ascii="Helvetica" w:eastAsia="Times New Roman" w:hAnsi="Helvetica" w:cs="Helvetica"/>
          <w:color w:val="000000"/>
          <w:sz w:val="21"/>
          <w:szCs w:val="21"/>
          <w:bdr w:val="single" w:sz="18" w:space="8" w:color="C9C8C8" w:frame="1"/>
          <w:lang w:eastAsia="ru-RU"/>
        </w:rPr>
        <w:t>На момент розгляду справи та станом на сьогодні визначення та відшкодування шкоди власникам землі та землекористувачам здійснюються відповідно до Порядку визначення та відшкодування збитків власникам землі та землекористувачам, затвердженого постановою КМУ від 19.04.93 р. № 284</w:t>
      </w:r>
      <w:r w:rsidRPr="00DC746F">
        <w:rPr>
          <w:rFonts w:ascii="Helvetica" w:eastAsia="Times New Roman" w:hAnsi="Helvetica" w:cs="Helvetica"/>
          <w:color w:val="000000"/>
          <w:sz w:val="21"/>
          <w:szCs w:val="21"/>
          <w:bdr w:val="none" w:sz="0" w:space="0" w:color="auto" w:frame="1"/>
          <w:vertAlign w:val="superscript"/>
          <w:lang w:eastAsia="ru-RU"/>
        </w:rPr>
        <w:t>8</w:t>
      </w:r>
      <w:r w:rsidRPr="00DC746F">
        <w:rPr>
          <w:rFonts w:ascii="Helvetica" w:eastAsia="Times New Roman" w:hAnsi="Helvetica" w:cs="Helvetica"/>
          <w:color w:val="000000"/>
          <w:sz w:val="21"/>
          <w:szCs w:val="21"/>
          <w:bdr w:val="single" w:sz="18" w:space="8" w:color="C9C8C8" w:frame="1"/>
          <w:lang w:eastAsia="ru-RU"/>
        </w:rPr>
        <w:t>.</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eastAsia="ru-RU"/>
        </w:rPr>
      </w:pPr>
      <w:r w:rsidRPr="00DC746F">
        <w:rPr>
          <w:rFonts w:ascii="Helvetica" w:eastAsia="Times New Roman" w:hAnsi="Helvetica" w:cs="Helvetica"/>
          <w:i/>
          <w:iCs/>
          <w:color w:val="242424"/>
          <w:sz w:val="20"/>
          <w:szCs w:val="20"/>
          <w:bdr w:val="none" w:sz="0" w:space="0" w:color="auto" w:frame="1"/>
          <w:vertAlign w:val="superscript"/>
          <w:lang w:eastAsia="ru-RU"/>
        </w:rPr>
        <w:t>8</w:t>
      </w:r>
      <w:r w:rsidRPr="00DC746F">
        <w:rPr>
          <w:rFonts w:ascii="Helvetica" w:eastAsia="Times New Roman" w:hAnsi="Helvetica" w:cs="Helvetica"/>
          <w:i/>
          <w:iCs/>
          <w:color w:val="242424"/>
          <w:sz w:val="20"/>
          <w:szCs w:val="20"/>
          <w:bdr w:val="none" w:sz="0" w:space="0" w:color="auto" w:frame="1"/>
          <w:lang w:eastAsia="ru-RU"/>
        </w:rPr>
        <w:t>Далі за текстом — Порядок.</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Власне на вказаний Порядок і посилався суд у своїй постанові. В ній, зокрема, було вказано на п. 3 Порядку, яким передбачено, що відшкодуванню підлягають збитки власників землі та землекористувачів, у тому числі орендарів, включаючи неодержані доходи, якщо вони обґрунтовані.</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У свою чергу, нормами ст. 1166 ЦК визначено, що майнова шкода, завдана неправомірними рішеннями, діями чи бездіяльністю особистим немайновим правам фізичної або юридичної особи, а також шкода, завдана майну фізичної або юридичної особи, відшкодовуються в повному обсязі особою, яка її завдала.</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Щоправда, є й виключення із загального правила: особа, яка завдала шкоди, звільняється від її відшкодування, </w:t>
      </w:r>
      <w:r w:rsidRPr="00DC746F">
        <w:rPr>
          <w:rFonts w:ascii="Helvetica" w:eastAsia="Times New Roman" w:hAnsi="Helvetica" w:cs="Helvetica"/>
          <w:i/>
          <w:iCs/>
          <w:color w:val="000000"/>
          <w:sz w:val="21"/>
          <w:szCs w:val="21"/>
          <w:bdr w:val="none" w:sz="0" w:space="0" w:color="auto" w:frame="1"/>
          <w:lang w:eastAsia="ru-RU"/>
        </w:rPr>
        <w:t>якщо вона доведе, що шкоду завдано не з її вини</w:t>
      </w:r>
      <w:r w:rsidRPr="00DC746F">
        <w:rPr>
          <w:rFonts w:ascii="Helvetica" w:eastAsia="Times New Roman" w:hAnsi="Helvetica" w:cs="Helvetica"/>
          <w:color w:val="000000"/>
          <w:sz w:val="21"/>
          <w:szCs w:val="21"/>
          <w:lang w:eastAsia="ru-RU"/>
        </w:rPr>
        <w:t>.</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Так, відповідальність за завдану шкоду може настати лише за наявності підстав, до яких законодавець відносить наявність шкоди, протиправну поведінку заподіювача шкоди, причинний зв’язок між шкодою та протиправною поведінкою заподіювача і вину. За відсутності хоча б одного із цих елементів цивільно-правова відповідальність </w:t>
      </w:r>
      <w:r w:rsidRPr="00DC746F">
        <w:rPr>
          <w:rFonts w:ascii="Helvetica" w:eastAsia="Times New Roman" w:hAnsi="Helvetica" w:cs="Helvetica"/>
          <w:i/>
          <w:iCs/>
          <w:color w:val="000000"/>
          <w:sz w:val="21"/>
          <w:szCs w:val="21"/>
          <w:bdr w:val="none" w:sz="0" w:space="0" w:color="auto" w:frame="1"/>
          <w:lang w:eastAsia="ru-RU"/>
        </w:rPr>
        <w:t>не настає</w:t>
      </w:r>
      <w:r w:rsidRPr="00DC746F">
        <w:rPr>
          <w:rFonts w:ascii="Helvetica" w:eastAsia="Times New Roman" w:hAnsi="Helvetica" w:cs="Helvetica"/>
          <w:color w:val="000000"/>
          <w:sz w:val="21"/>
          <w:szCs w:val="21"/>
          <w:lang w:eastAsia="ru-RU"/>
        </w:rPr>
        <w:t>.</w:t>
      </w:r>
    </w:p>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Але ж, як ми вже згадували вище, судом апеляційної інстанції був встановлений причинний зв’язок між протиправною поведінкою відповідача та понесеними позивачем (міською радою) збитками. Протиправна поведінка, як розумієте, полягала в </w:t>
      </w:r>
      <w:r w:rsidRPr="00DC746F">
        <w:rPr>
          <w:rFonts w:ascii="Helvetica" w:eastAsia="Times New Roman" w:hAnsi="Helvetica" w:cs="Helvetica"/>
          <w:i/>
          <w:iCs/>
          <w:color w:val="000000"/>
          <w:sz w:val="21"/>
          <w:szCs w:val="21"/>
          <w:bdr w:val="none" w:sz="0" w:space="0" w:color="auto" w:frame="1"/>
          <w:lang w:eastAsia="ru-RU"/>
        </w:rPr>
        <w:t>неправомірній бездіяльності</w:t>
      </w:r>
      <w:r w:rsidRPr="00DC746F">
        <w:rPr>
          <w:rFonts w:ascii="Helvetica" w:eastAsia="Times New Roman" w:hAnsi="Helvetica" w:cs="Helvetica"/>
          <w:color w:val="000000"/>
          <w:sz w:val="21"/>
          <w:szCs w:val="21"/>
          <w:lang w:eastAsia="ru-RU"/>
        </w:rPr>
        <w:t> та </w:t>
      </w:r>
      <w:r w:rsidRPr="00DC746F">
        <w:rPr>
          <w:rFonts w:ascii="Helvetica" w:eastAsia="Times New Roman" w:hAnsi="Helvetica" w:cs="Helvetica"/>
          <w:i/>
          <w:iCs/>
          <w:color w:val="000000"/>
          <w:sz w:val="21"/>
          <w:szCs w:val="21"/>
          <w:bdr w:val="none" w:sz="0" w:space="0" w:color="auto" w:frame="1"/>
          <w:lang w:eastAsia="ru-RU"/>
        </w:rPr>
        <w:t>несвоєчасному оформленні документів на право оренди земельної ділянки</w:t>
      </w:r>
      <w:r w:rsidRPr="00DC746F">
        <w:rPr>
          <w:rFonts w:ascii="Helvetica" w:eastAsia="Times New Roman" w:hAnsi="Helvetica" w:cs="Helvetica"/>
          <w:color w:val="000000"/>
          <w:sz w:val="21"/>
          <w:szCs w:val="21"/>
          <w:lang w:eastAsia="ru-RU"/>
        </w:rPr>
        <w:t> 59/100 відповідачем, що, в свою чергу, призвело до </w:t>
      </w:r>
      <w:r w:rsidRPr="00DC746F">
        <w:rPr>
          <w:rFonts w:ascii="Helvetica" w:eastAsia="Times New Roman" w:hAnsi="Helvetica" w:cs="Helvetica"/>
          <w:i/>
          <w:iCs/>
          <w:color w:val="000000"/>
          <w:sz w:val="21"/>
          <w:szCs w:val="21"/>
          <w:bdr w:val="none" w:sz="0" w:space="0" w:color="auto" w:frame="1"/>
          <w:lang w:eastAsia="ru-RU"/>
        </w:rPr>
        <w:t>неотримання</w:t>
      </w:r>
      <w:r w:rsidRPr="00DC746F">
        <w:rPr>
          <w:rFonts w:ascii="Helvetica" w:eastAsia="Times New Roman" w:hAnsi="Helvetica" w:cs="Helvetica"/>
          <w:color w:val="000000"/>
          <w:sz w:val="21"/>
          <w:szCs w:val="21"/>
          <w:lang w:eastAsia="ru-RU"/>
        </w:rPr>
        <w:t> міською радою доходу від орендної плати частини ділянки (59/100), яку протягом періоду з жовтня-2013 по травень-2016 використовувало Приватне підприємство.</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Використанню землі без правовстановлюючих документів — ні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своїй постанові ВГСУ послідовно обгрунтовував свою позицію, звертаючись при цьому до раніше сформованих висновків суду апеляційної інстанції. Судам необхідно віддати належне в частині оперування ними нормами законодавства.</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Так, суди докладно обгрунтували застосування, зокрема, відповідних статей ЗК, які мали значення під час розгляду судової справи.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У постанові ВГСУ, зокрема, було позначено, що до спірних правовідносин має застосовуватись саме та редакція закону, яка була чинною на момент їх виникнення, оскільки згідно зі ст. 58 Конституції України закон та інші нормативно-правові акти </w:t>
      </w:r>
      <w:r w:rsidRPr="00DC746F">
        <w:rPr>
          <w:rFonts w:ascii="Helvetica" w:eastAsia="Times New Roman" w:hAnsi="Helvetica" w:cs="Helvetica"/>
          <w:i/>
          <w:iCs/>
          <w:color w:val="000000"/>
          <w:sz w:val="21"/>
          <w:szCs w:val="21"/>
          <w:bdr w:val="none" w:sz="0" w:space="0" w:color="auto" w:frame="1"/>
          <w:lang w:eastAsia="ru-RU"/>
        </w:rPr>
        <w:t>не мають зворотної дії в часі</w:t>
      </w:r>
      <w:r w:rsidRPr="00DC746F">
        <w:rPr>
          <w:rFonts w:ascii="Helvetica" w:eastAsia="Times New Roman" w:hAnsi="Helvetica" w:cs="Helvetica"/>
          <w:color w:val="000000"/>
          <w:sz w:val="21"/>
          <w:szCs w:val="21"/>
          <w:lang w:eastAsia="ru-RU"/>
        </w:rPr>
        <w:t>, крім випадків, коли вони пом’якшують або скасовують відповідальність особи.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Звертаючись до ст. 120 ЗК, суди зазначили на необхідності її використання в редакції, чинній на момент укладення договору оренди купівлі-продажу нежитлової будівлі, тобто станом на 24.05.06 р. На той час указаною нормою передбачалося, що при переході права власності на будівлю або споруду право власності на земельну ділянку або її частину може переходити на підставі цивільно-правових угод, а право користування — на підставі договору оренди. При переході права власності на будівлю та споруду до кількох осіб право на земельну ділянку визначається пропорційно часткам осіб у вартості будівлі та споруди, якщо інше не передбачено у договорі відчуження будівлі і споруди.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xml:space="preserve">Також судами було зроблено посилання на лист від 17.04.14 р. № 28-28-0.17-4386/2-14 Державного агентства земельних ресурсів України, яким було надано роз’яснення в частині механізму оформлення права на земельну ділянку. В ньому зазначалося: враховуючи, що </w:t>
      </w:r>
      <w:r w:rsidRPr="00DC746F">
        <w:rPr>
          <w:rFonts w:ascii="Helvetica" w:eastAsia="Times New Roman" w:hAnsi="Helvetica" w:cs="Helvetica"/>
          <w:color w:val="000000"/>
          <w:sz w:val="21"/>
          <w:szCs w:val="21"/>
          <w:lang w:eastAsia="ru-RU"/>
        </w:rPr>
        <w:lastRenderedPageBreak/>
        <w:t>земельна ділянка може бути об’єктом цивільних прав виключно з моменту її формування, </w:t>
      </w:r>
      <w:r w:rsidRPr="00DC746F">
        <w:rPr>
          <w:rFonts w:ascii="Helvetica" w:eastAsia="Times New Roman" w:hAnsi="Helvetica" w:cs="Helvetica"/>
          <w:i/>
          <w:iCs/>
          <w:color w:val="000000"/>
          <w:sz w:val="21"/>
          <w:szCs w:val="21"/>
          <w:bdr w:val="none" w:sz="0" w:space="0" w:color="auto" w:frame="1"/>
          <w:lang w:eastAsia="ru-RU"/>
        </w:rPr>
        <w:t>оформлення прав на земельну ділянку</w:t>
      </w:r>
      <w:r w:rsidRPr="00DC746F">
        <w:rPr>
          <w:rFonts w:ascii="Helvetica" w:eastAsia="Times New Roman" w:hAnsi="Helvetica" w:cs="Helvetica"/>
          <w:color w:val="000000"/>
          <w:sz w:val="21"/>
          <w:szCs w:val="21"/>
          <w:lang w:eastAsia="ru-RU"/>
        </w:rPr>
        <w:t>, на якій розташована будівля, що перебуває у спільній власності декількох суб’єктів, </w:t>
      </w:r>
      <w:r w:rsidRPr="00DC746F">
        <w:rPr>
          <w:rFonts w:ascii="Helvetica" w:eastAsia="Times New Roman" w:hAnsi="Helvetica" w:cs="Helvetica"/>
          <w:i/>
          <w:iCs/>
          <w:color w:val="000000"/>
          <w:sz w:val="21"/>
          <w:szCs w:val="21"/>
          <w:bdr w:val="none" w:sz="0" w:space="0" w:color="auto" w:frame="1"/>
          <w:lang w:eastAsia="ru-RU"/>
        </w:rPr>
        <w:t>можливо шляхом </w:t>
      </w:r>
      <w:r w:rsidRPr="00DC746F">
        <w:rPr>
          <w:rFonts w:ascii="Helvetica" w:eastAsia="Times New Roman" w:hAnsi="Helvetica" w:cs="Helvetica"/>
          <w:color w:val="000000"/>
          <w:sz w:val="21"/>
          <w:szCs w:val="21"/>
          <w:lang w:eastAsia="ru-RU"/>
        </w:rPr>
        <w:t>надання у користування та </w:t>
      </w:r>
      <w:r w:rsidRPr="00DC746F">
        <w:rPr>
          <w:rFonts w:ascii="Helvetica" w:eastAsia="Times New Roman" w:hAnsi="Helvetica" w:cs="Helvetica"/>
          <w:i/>
          <w:iCs/>
          <w:color w:val="000000"/>
          <w:sz w:val="21"/>
          <w:szCs w:val="21"/>
          <w:bdr w:val="none" w:sz="0" w:space="0" w:color="auto" w:frame="1"/>
          <w:lang w:eastAsia="ru-RU"/>
        </w:rPr>
        <w:t>укладення договору оренди земельної ділянки </w:t>
      </w:r>
      <w:r w:rsidRPr="00DC746F">
        <w:rPr>
          <w:rFonts w:ascii="Helvetica" w:eastAsia="Times New Roman" w:hAnsi="Helvetica" w:cs="Helvetica"/>
          <w:color w:val="000000"/>
          <w:sz w:val="21"/>
          <w:szCs w:val="21"/>
          <w:lang w:eastAsia="ru-RU"/>
        </w:rPr>
        <w:t>з усіма співвласниками будівлі, в якому сторонами (орендарями) виступатимуть кілька осіб (множинність сторін). Отже, висновок напрошується цілком очікуваний: право користування настає лише після укладення договору оренди, що не було здійснено Приватним підприємством.</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Крім іншого, наведено було положення ст. 125 ЗК, в редакції від 31.03.06 р., що була чинною на момент укладення договору купівлі-продажу нежитлової будівлі, відповідно до якої право на оренду земельної ділянки виникає після укладення договору оренди і його державної реєстрації. Приступати до використання земельної ділянки до встановлення її меж у натурі (на місцевості), одержання документа, що посвідчує право на неї, та державної реєстрації забороняється.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Доказів же того, які саме обставини непереборної сили завадили Приватному підприємству укласти договір на оренду земельної ділянки з іншими власниками та міською радою з урахуванням частки кожного власника нежитлової будівлі, </w:t>
      </w:r>
      <w:r w:rsidRPr="00DC746F">
        <w:rPr>
          <w:rFonts w:ascii="Helvetica" w:eastAsia="Times New Roman" w:hAnsi="Helvetica" w:cs="Helvetica"/>
          <w:i/>
          <w:iCs/>
          <w:color w:val="000000"/>
          <w:sz w:val="21"/>
          <w:szCs w:val="21"/>
          <w:bdr w:val="none" w:sz="0" w:space="0" w:color="auto" w:frame="1"/>
          <w:lang w:eastAsia="ru-RU"/>
        </w:rPr>
        <w:t>матеріали справи не містять</w:t>
      </w:r>
      <w:r w:rsidRPr="00DC746F">
        <w:rPr>
          <w:rFonts w:ascii="Helvetica" w:eastAsia="Times New Roman" w:hAnsi="Helvetica" w:cs="Helvetica"/>
          <w:color w:val="000000"/>
          <w:sz w:val="21"/>
          <w:szCs w:val="21"/>
          <w:lang w:eastAsia="ru-RU"/>
        </w:rPr>
        <w:t>.</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Зважаючи на вищевикладене, колегія ВГСУ погодилася із обґрунтованим висновком апеляційного господарського суду, що за таких обставин вимога про стягнення збитків у розмірі 85 638,55 грн., за користування відповідачем 59/100 частин земельної ділянки, загальною площею 0,0966 га, у період з 01.10.13 р. по 31.05.16 р. без правовстановлюючих документів, </w:t>
      </w:r>
      <w:r w:rsidRPr="00DC746F">
        <w:rPr>
          <w:rFonts w:ascii="Helvetica" w:eastAsia="Times New Roman" w:hAnsi="Helvetica" w:cs="Helvetica"/>
          <w:i/>
          <w:iCs/>
          <w:color w:val="000000"/>
          <w:sz w:val="21"/>
          <w:szCs w:val="21"/>
          <w:bdr w:val="none" w:sz="0" w:space="0" w:color="auto" w:frame="1"/>
          <w:lang w:eastAsia="ru-RU"/>
        </w:rPr>
        <w:t>підлягає задоволенню</w:t>
      </w:r>
      <w:r w:rsidRPr="00DC746F">
        <w:rPr>
          <w:rFonts w:ascii="Helvetica" w:eastAsia="Times New Roman" w:hAnsi="Helvetica" w:cs="Helvetica"/>
          <w:color w:val="000000"/>
          <w:sz w:val="21"/>
          <w:szCs w:val="21"/>
          <w:lang w:eastAsia="ru-RU"/>
        </w:rPr>
        <w:t>.</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Колегія ВГСУ вважає, що апеляційний господарський суд, керуючись визначеними процесуальним законом повноваженнями, правомірно скасував рішення суду першої інстанції від 05.01.17 р. щодо відмови міській раді у стягненні збитків з Приватного підприємства, прийнявши нове рішення про часткове задоволення позовних вимог у сумі 85 638,55 грн.</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eastAsia="ru-RU"/>
        </w:rPr>
      </w:pPr>
      <w:r w:rsidRPr="00DC746F">
        <w:rPr>
          <w:rFonts w:ascii="Helvetica" w:eastAsia="Times New Roman" w:hAnsi="Helvetica" w:cs="Helvetica"/>
          <w:b/>
          <w:bCs/>
          <w:color w:val="000000"/>
          <w:sz w:val="30"/>
          <w:szCs w:val="30"/>
          <w:lang w:eastAsia="ru-RU"/>
        </w:rPr>
        <w:t>Наостанок...</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Наприкінці варто підбити підсумок. До нашої редакції часто звертаються із запитанням: як спонукати юридичних та фізичних осіб до оформлення права на земельну ділянку, яка по факту вже перебуває в користуванні. Надати однозначну відповідь на нього важко, оскільки є декілька шляхів і жоден з них не є легким. Один із таких шляхів був представлений вашій увазі вище. Він складний, тим не менш реалістичний. Треба лише розуміти, які норми законодавства застосувати та які докази мати. Як ви могли пересвідчитися, суди вдало оперували нормами законодавства на користь міської ради. Основні, які були застосовані, це:</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ст. 156 ЗК, яка передбачає, що власникам землі та землекористувачам відшкодовуються збитки, заподіяні внаслідок, зокрема, неодержання доходів за час тимчасового невикористання земельної ділянки;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t>— ст. 157 ЗК, якою прямо визначено, що відшкодування збитків здійснюють юридичні особи, які використовують земельні ділянки, а також юридичні особи, діяльність яких обмежує права власників і землекористувачів;</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eastAsia="ru-RU"/>
        </w:rPr>
      </w:pPr>
      <w:r w:rsidRPr="00DC746F">
        <w:rPr>
          <w:rFonts w:ascii="Helvetica" w:eastAsia="Times New Roman" w:hAnsi="Helvetica" w:cs="Helvetica"/>
          <w:color w:val="000000"/>
          <w:sz w:val="21"/>
          <w:szCs w:val="21"/>
          <w:lang w:eastAsia="ru-RU"/>
        </w:rPr>
        <w:lastRenderedPageBreak/>
        <w:t>— Порядок визначення та відшкодування збитків власникам землі та землекористувачам, затверджений постановою КМУ від 19.04.93 р. № 284, яким передбачено, що відшкодуванню підлягають збитки власників землі та землекористувачів, у тому числі орендарів, включаючи неодержані доходи, якщо вони обґрунтовані.</w:t>
      </w:r>
    </w:p>
    <w:p w:rsidR="00DC746F" w:rsidRDefault="00DC746F" w:rsidP="00DC746F">
      <w:pPr>
        <w:spacing w:after="0" w:line="360" w:lineRule="atLeast"/>
        <w:ind w:firstLine="300"/>
        <w:textAlignment w:val="baseline"/>
        <w:rPr>
          <w:rFonts w:ascii="Helvetica" w:eastAsia="Times New Roman" w:hAnsi="Helvetica" w:cs="Helvetica"/>
          <w:color w:val="00B0F0"/>
          <w:sz w:val="21"/>
          <w:szCs w:val="21"/>
          <w:lang w:val="ru-RU" w:eastAsia="ru-RU"/>
        </w:rPr>
      </w:pPr>
      <w:r w:rsidRPr="00DC746F">
        <w:rPr>
          <w:rFonts w:ascii="Helvetica" w:eastAsia="Times New Roman" w:hAnsi="Helvetica" w:cs="Helvetica"/>
          <w:color w:val="000000"/>
          <w:sz w:val="21"/>
          <w:szCs w:val="21"/>
          <w:lang w:eastAsia="ru-RU"/>
        </w:rPr>
        <w:t xml:space="preserve">Крім іншого, доречно зазначити, що свого часу в постанові Верховного Суду України від 17.02.16 р. у справі № 3-1160г15 було викладено правову позицію про те, що використання земельної ділянки без правовстановлюючих документів позбавляє міську раду як власника землі права отримувати дохід у розмірі орендної плати (неодержаний дохід), а тому збитки підлягають стягненню в повному обсязі. З цією постановою можна ознайомитись за посиланням: </w:t>
      </w:r>
      <w:hyperlink r:id="rId33" w:history="1">
        <w:r w:rsidRPr="0049129E">
          <w:rPr>
            <w:rStyle w:val="a5"/>
            <w:rFonts w:ascii="Helvetica" w:eastAsia="Times New Roman" w:hAnsi="Helvetica" w:cs="Helvetica"/>
            <w:sz w:val="21"/>
            <w:szCs w:val="21"/>
            <w:lang w:val="ru-RU" w:eastAsia="ru-RU"/>
          </w:rPr>
          <w:t>http://www.scourt.gov.ua/clients/vsu/vsu.nsf/(documents)/905C840298DA29DFC2257F6A0042D0C4</w:t>
        </w:r>
      </w:hyperlink>
    </w:p>
    <w:p w:rsidR="00DC746F" w:rsidRDefault="00DC746F" w:rsidP="00DC746F">
      <w:pPr>
        <w:spacing w:after="0" w:line="360" w:lineRule="atLeast"/>
        <w:ind w:firstLine="300"/>
        <w:textAlignment w:val="baseline"/>
        <w:rPr>
          <w:rFonts w:ascii="Helvetica" w:eastAsia="Times New Roman" w:hAnsi="Helvetica" w:cs="Helvetica"/>
          <w:color w:val="00B0F0"/>
          <w:sz w:val="21"/>
          <w:szCs w:val="21"/>
          <w:lang w:val="ru-RU" w:eastAsia="ru-RU"/>
        </w:rPr>
      </w:pP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p>
    <w:p w:rsidR="00DC746F" w:rsidRDefault="00DC746F">
      <w:pPr>
        <w:rPr>
          <w:lang w:val="ru-RU"/>
        </w:rPr>
      </w:pPr>
    </w:p>
    <w:p w:rsidR="00DC746F" w:rsidRPr="00DC746F" w:rsidRDefault="00DC746F" w:rsidP="00DC746F">
      <w:pPr>
        <w:pStyle w:val="1"/>
        <w:shd w:val="clear" w:color="auto" w:fill="FFFFFF"/>
        <w:spacing w:before="0" w:line="510" w:lineRule="atLeast"/>
        <w:textAlignment w:val="baseline"/>
        <w:rPr>
          <w:rFonts w:ascii="Helvetica" w:eastAsia="Times New Roman" w:hAnsi="Helvetica" w:cs="Helvetica"/>
          <w:color w:val="3BA146"/>
          <w:kern w:val="36"/>
          <w:sz w:val="39"/>
          <w:szCs w:val="39"/>
          <w:lang w:val="ru-RU" w:eastAsia="ru-RU"/>
        </w:rPr>
      </w:pPr>
      <w:r>
        <w:rPr>
          <w:lang w:val="ru-RU"/>
        </w:rPr>
        <w:br w:type="column"/>
      </w:r>
      <w:r w:rsidRPr="00DC746F">
        <w:rPr>
          <w:rFonts w:ascii="Helvetica" w:eastAsia="Times New Roman" w:hAnsi="Helvetica" w:cs="Helvetica"/>
          <w:color w:val="3BA146"/>
          <w:kern w:val="36"/>
          <w:sz w:val="39"/>
          <w:szCs w:val="39"/>
          <w:lang w:val="ru-RU" w:eastAsia="ru-RU"/>
        </w:rPr>
        <w:lastRenderedPageBreak/>
        <w:t>Поновлення договору оренди землі: слово за ОМС</w:t>
      </w:r>
    </w:p>
    <w:p w:rsidR="00DC746F" w:rsidRPr="00DC746F" w:rsidRDefault="00DC746F" w:rsidP="00DC746F">
      <w:pPr>
        <w:spacing w:after="0" w:line="300" w:lineRule="atLeast"/>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bdr w:val="none" w:sz="0" w:space="0" w:color="auto" w:frame="1"/>
          <w:lang w:val="ru-RU" w:eastAsia="ru-RU"/>
        </w:rPr>
        <w:t>Автор :</w:t>
      </w:r>
      <w:r w:rsidRPr="00DC746F">
        <w:rPr>
          <w:rFonts w:ascii="Helvetica" w:eastAsia="Times New Roman" w:hAnsi="Helvetica" w:cs="Helvetica"/>
          <w:color w:val="000000"/>
          <w:sz w:val="21"/>
          <w:szCs w:val="21"/>
          <w:lang w:val="ru-RU" w:eastAsia="ru-RU"/>
        </w:rPr>
        <w:t> </w:t>
      </w:r>
      <w:r w:rsidRPr="00DC746F">
        <w:rPr>
          <w:rFonts w:ascii="Helvetica" w:eastAsia="Times New Roman" w:hAnsi="Helvetica" w:cs="Helvetica"/>
          <w:color w:val="000000"/>
          <w:sz w:val="21"/>
          <w:szCs w:val="21"/>
          <w:bdr w:val="none" w:sz="0" w:space="0" w:color="auto" w:frame="1"/>
          <w:lang w:val="ru-RU" w:eastAsia="ru-RU"/>
        </w:rPr>
        <w:t>Брусенцова Я., директор Департаменту видань для публічно-правової сфери, головний редактор газети «Місцеве самоврядування», юрист</w:t>
      </w:r>
    </w:p>
    <w:p w:rsidR="00DC746F" w:rsidRPr="00DC746F" w:rsidRDefault="00DC746F" w:rsidP="00DC746F">
      <w:pPr>
        <w:spacing w:line="315" w:lineRule="atLeast"/>
        <w:textAlignment w:val="baseline"/>
        <w:rPr>
          <w:rFonts w:ascii="Helvetica" w:eastAsia="Times New Roman" w:hAnsi="Helvetica" w:cs="Helvetica"/>
          <w:i/>
          <w:iCs/>
          <w:color w:val="231F20"/>
          <w:sz w:val="26"/>
          <w:szCs w:val="26"/>
          <w:lang w:val="ru-RU" w:eastAsia="ru-RU"/>
        </w:rPr>
      </w:pPr>
      <w:r w:rsidRPr="00DC746F">
        <w:rPr>
          <w:rFonts w:ascii="Helvetica" w:eastAsia="Times New Roman" w:hAnsi="Helvetica" w:cs="Helvetica"/>
          <w:i/>
          <w:iCs/>
          <w:color w:val="231F20"/>
          <w:sz w:val="26"/>
          <w:szCs w:val="26"/>
          <w:lang w:val="ru-RU" w:eastAsia="ru-RU"/>
        </w:rPr>
        <w:t>Законодавство України передбачає переважне право орендаря продовжити орендне використання земельної ділянки після закінчення строку дії договору оренди земельної ділянки. Для цього як орендодавець, так і орендар повинні вчинити ряд дій, що мають юридичне значення. Якщо такі дії не будуть вчинені, наслідки закінчення строку дії договору можуть бути різними. Все залежить від поведінки сторін договору. Нерідко питання поновлення договору оренди землі стають предметом судових спорів. Результати їх розгляду різні. В нашій статті ми розглянемо одну із судових справ та проаналізуємо правові норми, якими керувалися орендар, орендодавець, ну і, звісно ж, суд.</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val="ru-RU" w:eastAsia="ru-RU"/>
        </w:rPr>
      </w:pPr>
      <w:r w:rsidRPr="00DC746F">
        <w:rPr>
          <w:rFonts w:ascii="Helvetica" w:eastAsia="Times New Roman" w:hAnsi="Helvetica" w:cs="Helvetica"/>
          <w:b/>
          <w:bCs/>
          <w:color w:val="000000"/>
          <w:sz w:val="30"/>
          <w:szCs w:val="30"/>
          <w:lang w:val="ru-RU" w:eastAsia="ru-RU"/>
        </w:rPr>
        <w:t>Фабула судової справи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У справі, яку ми пропонуємо вашій увазі, орендодавець прийняв рішення про відмову орендарю у поновленні договору оренди земельної ділянки на тих самих умовах, направивши йому лист-повідомлення (із запереченням щодо поновлення договору оренди земельної ділянки), в якому серед іншого вказав, що за 8 років користування обов’язки відповідно до умов договору оренди землі позивачем не виконані належним чином та не надано повного пакету документів для поновлення договору.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Така відмова стала приводом для складення позовної заяви орендарем. Одразу зазначимо, що суд першої інстанції поновив договір оренди земельної ділянки. У той же час суд апеляційної інстанції скасував це рішення і розцінив вказаний вище лист орендодавця як рішення про відмову у поновленні строку дії договору оренди земельної ділянки на тих самих умовах. Забігаючи наперед, зазначимо, що Вищий господарський суд України</w:t>
      </w:r>
      <w:r w:rsidRPr="00DC746F">
        <w:rPr>
          <w:rFonts w:ascii="Helvetica" w:eastAsia="Times New Roman" w:hAnsi="Helvetica" w:cs="Helvetica"/>
          <w:color w:val="000000"/>
          <w:sz w:val="21"/>
          <w:szCs w:val="21"/>
          <w:bdr w:val="none" w:sz="0" w:space="0" w:color="auto" w:frame="1"/>
          <w:vertAlign w:val="superscript"/>
          <w:lang w:val="ru-RU" w:eastAsia="ru-RU"/>
        </w:rPr>
        <w:t>1</w:t>
      </w:r>
      <w:r w:rsidRPr="00DC746F">
        <w:rPr>
          <w:rFonts w:ascii="Helvetica" w:eastAsia="Times New Roman" w:hAnsi="Helvetica" w:cs="Helvetica"/>
          <w:color w:val="000000"/>
          <w:sz w:val="21"/>
          <w:szCs w:val="21"/>
          <w:lang w:val="ru-RU" w:eastAsia="ru-RU"/>
        </w:rPr>
        <w:t> залишив рішення суду апеляційної інстанції без змін.</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val="ru-RU" w:eastAsia="ru-RU"/>
        </w:rPr>
      </w:pPr>
      <w:r w:rsidRPr="00DC746F">
        <w:rPr>
          <w:rFonts w:ascii="Helvetica" w:eastAsia="Times New Roman" w:hAnsi="Helvetica" w:cs="Helvetica"/>
          <w:i/>
          <w:iCs/>
          <w:color w:val="242424"/>
          <w:sz w:val="20"/>
          <w:szCs w:val="20"/>
          <w:bdr w:val="none" w:sz="0" w:space="0" w:color="auto" w:frame="1"/>
          <w:vertAlign w:val="superscript"/>
          <w:lang w:val="ru-RU" w:eastAsia="ru-RU"/>
        </w:rPr>
        <w:t>1</w:t>
      </w:r>
      <w:r w:rsidRPr="00DC746F">
        <w:rPr>
          <w:rFonts w:ascii="Helvetica" w:eastAsia="Times New Roman" w:hAnsi="Helvetica" w:cs="Helvetica"/>
          <w:i/>
          <w:iCs/>
          <w:color w:val="242424"/>
          <w:sz w:val="20"/>
          <w:szCs w:val="20"/>
          <w:bdr w:val="none" w:sz="0" w:space="0" w:color="auto" w:frame="1"/>
          <w:lang w:val="ru-RU" w:eastAsia="ru-RU"/>
        </w:rPr>
        <w:t> Далі за текстом — ВГСУ.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А тепер про все в деталях.</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val="ru-RU" w:eastAsia="ru-RU"/>
        </w:rPr>
      </w:pPr>
      <w:r w:rsidRPr="00DC746F">
        <w:rPr>
          <w:rFonts w:ascii="Helvetica" w:eastAsia="Times New Roman" w:hAnsi="Helvetica" w:cs="Helvetica"/>
          <w:b/>
          <w:bCs/>
          <w:color w:val="000000"/>
          <w:sz w:val="30"/>
          <w:szCs w:val="30"/>
          <w:lang w:val="ru-RU" w:eastAsia="ru-RU"/>
        </w:rPr>
        <w:t>Стисло про рішення першої інстанції</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Товариство з обмеженою відповідальністю «Х»</w:t>
      </w:r>
      <w:r w:rsidRPr="00DC746F">
        <w:rPr>
          <w:rFonts w:ascii="Helvetica" w:eastAsia="Times New Roman" w:hAnsi="Helvetica" w:cs="Helvetica"/>
          <w:color w:val="000000"/>
          <w:sz w:val="21"/>
          <w:szCs w:val="21"/>
          <w:bdr w:val="none" w:sz="0" w:space="0" w:color="auto" w:frame="1"/>
          <w:vertAlign w:val="superscript"/>
          <w:lang w:val="ru-RU" w:eastAsia="ru-RU"/>
        </w:rPr>
        <w:t>2</w:t>
      </w:r>
      <w:r w:rsidRPr="00DC746F">
        <w:rPr>
          <w:rFonts w:ascii="Helvetica" w:eastAsia="Times New Roman" w:hAnsi="Helvetica" w:cs="Helvetica"/>
          <w:color w:val="000000"/>
          <w:sz w:val="21"/>
          <w:szCs w:val="21"/>
          <w:lang w:val="ru-RU" w:eastAsia="ru-RU"/>
        </w:rPr>
        <w:t> звернулось до Господарського суду з позовом про визнання поновленим договору оренди земельної ділянки, укладеного в 2007 році між ним та міською радою</w:t>
      </w:r>
      <w:r w:rsidRPr="00DC746F">
        <w:rPr>
          <w:rFonts w:ascii="Helvetica" w:eastAsia="Times New Roman" w:hAnsi="Helvetica" w:cs="Helvetica"/>
          <w:color w:val="000000"/>
          <w:sz w:val="21"/>
          <w:szCs w:val="21"/>
          <w:bdr w:val="none" w:sz="0" w:space="0" w:color="auto" w:frame="1"/>
          <w:vertAlign w:val="superscript"/>
          <w:lang w:val="ru-RU" w:eastAsia="ru-RU"/>
        </w:rPr>
        <w:t>3 </w:t>
      </w:r>
      <w:r w:rsidRPr="00DC746F">
        <w:rPr>
          <w:rFonts w:ascii="Helvetica" w:eastAsia="Times New Roman" w:hAnsi="Helvetica" w:cs="Helvetica"/>
          <w:color w:val="000000"/>
          <w:sz w:val="21"/>
          <w:szCs w:val="21"/>
          <w:lang w:val="ru-RU" w:eastAsia="ru-RU"/>
        </w:rPr>
        <w:t>строком на 5 років, зареєстрованого у Державному реєстрі земель у тому ж 2007 році.</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val="ru-RU" w:eastAsia="ru-RU"/>
        </w:rPr>
      </w:pPr>
      <w:r w:rsidRPr="00DC746F">
        <w:rPr>
          <w:rFonts w:ascii="Helvetica" w:eastAsia="Times New Roman" w:hAnsi="Helvetica" w:cs="Helvetica"/>
          <w:i/>
          <w:iCs/>
          <w:color w:val="242424"/>
          <w:sz w:val="20"/>
          <w:szCs w:val="20"/>
          <w:bdr w:val="none" w:sz="0" w:space="0" w:color="auto" w:frame="1"/>
          <w:vertAlign w:val="superscript"/>
          <w:lang w:val="ru-RU" w:eastAsia="ru-RU"/>
        </w:rPr>
        <w:t>2</w:t>
      </w:r>
      <w:r w:rsidRPr="00DC746F">
        <w:rPr>
          <w:rFonts w:ascii="Helvetica" w:eastAsia="Times New Roman" w:hAnsi="Helvetica" w:cs="Helvetica"/>
          <w:i/>
          <w:iCs/>
          <w:color w:val="242424"/>
          <w:sz w:val="20"/>
          <w:szCs w:val="20"/>
          <w:bdr w:val="none" w:sz="0" w:space="0" w:color="auto" w:frame="1"/>
          <w:lang w:val="ru-RU" w:eastAsia="ru-RU"/>
        </w:rPr>
        <w:t> Далі за текстом — Позивач, ТОВ «Х», орендар.</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val="ru-RU" w:eastAsia="ru-RU"/>
        </w:rPr>
      </w:pPr>
      <w:r w:rsidRPr="00DC746F">
        <w:rPr>
          <w:rFonts w:ascii="Helvetica" w:eastAsia="Times New Roman" w:hAnsi="Helvetica" w:cs="Helvetica"/>
          <w:i/>
          <w:iCs/>
          <w:color w:val="242424"/>
          <w:sz w:val="20"/>
          <w:szCs w:val="20"/>
          <w:bdr w:val="none" w:sz="0" w:space="0" w:color="auto" w:frame="1"/>
          <w:vertAlign w:val="superscript"/>
          <w:lang w:val="ru-RU" w:eastAsia="ru-RU"/>
        </w:rPr>
        <w:t>3</w:t>
      </w:r>
      <w:r w:rsidRPr="00DC746F">
        <w:rPr>
          <w:rFonts w:ascii="Helvetica" w:eastAsia="Times New Roman" w:hAnsi="Helvetica" w:cs="Helvetica"/>
          <w:i/>
          <w:iCs/>
          <w:color w:val="242424"/>
          <w:sz w:val="20"/>
          <w:szCs w:val="20"/>
          <w:bdr w:val="none" w:sz="0" w:space="0" w:color="auto" w:frame="1"/>
          <w:lang w:val="ru-RU" w:eastAsia="ru-RU"/>
        </w:rPr>
        <w:t> Далі за текстом — Відповідач, міська рада, орендодавець.</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 xml:space="preserve">Рішенням Господарського суду від 19.10.16 р. позов було задоволено; визнано поновленим на той самий строк і на тих самих умовах договір оренди землі, укладений між ТОВ «Х» та міською радою строком на 5 років. Рішення було мотивовано тим, що ТОВ «Х» дотримувалось строків і процедури повідомлення міської ради про намір реалізувати своє переважне право на </w:t>
      </w:r>
      <w:r w:rsidRPr="00DC746F">
        <w:rPr>
          <w:rFonts w:ascii="Helvetica" w:eastAsia="Times New Roman" w:hAnsi="Helvetica" w:cs="Helvetica"/>
          <w:color w:val="000000"/>
          <w:sz w:val="21"/>
          <w:szCs w:val="21"/>
          <w:lang w:val="ru-RU" w:eastAsia="ru-RU"/>
        </w:rPr>
        <w:lastRenderedPageBreak/>
        <w:t>поновлення договору оренди землі на новий строк, тоді як Відповідач </w:t>
      </w:r>
      <w:r w:rsidRPr="00DC746F">
        <w:rPr>
          <w:rFonts w:ascii="Helvetica" w:eastAsia="Times New Roman" w:hAnsi="Helvetica" w:cs="Helvetica"/>
          <w:i/>
          <w:iCs/>
          <w:color w:val="000000"/>
          <w:sz w:val="21"/>
          <w:szCs w:val="21"/>
          <w:bdr w:val="none" w:sz="0" w:space="0" w:color="auto" w:frame="1"/>
          <w:lang w:val="ru-RU" w:eastAsia="ru-RU"/>
        </w:rPr>
        <w:t>не надіслав у місячний строк після закінчення строку дії договору лист-повідомлення про заперечення в його поновленні</w:t>
      </w:r>
      <w:r w:rsidRPr="00DC746F">
        <w:rPr>
          <w:rFonts w:ascii="Helvetica" w:eastAsia="Times New Roman" w:hAnsi="Helvetica" w:cs="Helvetica"/>
          <w:color w:val="000000"/>
          <w:sz w:val="21"/>
          <w:szCs w:val="21"/>
          <w:lang w:val="ru-RU" w:eastAsia="ru-RU"/>
        </w:rPr>
        <w:t>.</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val="ru-RU" w:eastAsia="ru-RU"/>
        </w:rPr>
      </w:pPr>
      <w:r w:rsidRPr="00DC746F">
        <w:rPr>
          <w:rFonts w:ascii="Helvetica" w:eastAsia="Times New Roman" w:hAnsi="Helvetica" w:cs="Helvetica"/>
          <w:b/>
          <w:bCs/>
          <w:color w:val="000000"/>
          <w:sz w:val="30"/>
          <w:szCs w:val="30"/>
          <w:lang w:val="ru-RU" w:eastAsia="ru-RU"/>
        </w:rPr>
        <w:t>Ази про поновлення договору оренди землі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Для повного розуміння предмету спору нам для початку необхідно розібратися з процедурою поновлення договору оренди землі. Вона регламентована Законом України від 06.10.98 р. № 161-XIV «Про оренду землі»</w:t>
      </w:r>
      <w:r w:rsidRPr="00DC746F">
        <w:rPr>
          <w:rFonts w:ascii="Helvetica" w:eastAsia="Times New Roman" w:hAnsi="Helvetica" w:cs="Helvetica"/>
          <w:color w:val="000000"/>
          <w:sz w:val="21"/>
          <w:szCs w:val="21"/>
          <w:bdr w:val="none" w:sz="0" w:space="0" w:color="auto" w:frame="1"/>
          <w:vertAlign w:val="superscript"/>
          <w:lang w:val="ru-RU" w:eastAsia="ru-RU"/>
        </w:rPr>
        <w:t>4</w:t>
      </w:r>
      <w:r w:rsidRPr="00DC746F">
        <w:rPr>
          <w:rFonts w:ascii="Helvetica" w:eastAsia="Times New Roman" w:hAnsi="Helvetica" w:cs="Helvetica"/>
          <w:color w:val="000000"/>
          <w:sz w:val="21"/>
          <w:szCs w:val="21"/>
          <w:lang w:val="ru-RU" w:eastAsia="ru-RU"/>
        </w:rPr>
        <w:t>.</w:t>
      </w:r>
    </w:p>
    <w:p w:rsidR="00DC746F" w:rsidRPr="00DC746F" w:rsidRDefault="00DC746F" w:rsidP="00DC746F">
      <w:pPr>
        <w:spacing w:after="0" w:line="360" w:lineRule="atLeast"/>
        <w:textAlignment w:val="baseline"/>
        <w:rPr>
          <w:rFonts w:ascii="Helvetica" w:eastAsia="Times New Roman" w:hAnsi="Helvetica" w:cs="Helvetica"/>
          <w:color w:val="242424"/>
          <w:sz w:val="20"/>
          <w:szCs w:val="20"/>
          <w:lang w:val="ru-RU" w:eastAsia="ru-RU"/>
        </w:rPr>
      </w:pPr>
      <w:r w:rsidRPr="00DC746F">
        <w:rPr>
          <w:rFonts w:ascii="Helvetica" w:eastAsia="Times New Roman" w:hAnsi="Helvetica" w:cs="Helvetica"/>
          <w:i/>
          <w:iCs/>
          <w:color w:val="242424"/>
          <w:sz w:val="20"/>
          <w:szCs w:val="20"/>
          <w:bdr w:val="none" w:sz="0" w:space="0" w:color="auto" w:frame="1"/>
          <w:vertAlign w:val="superscript"/>
          <w:lang w:val="ru-RU" w:eastAsia="ru-RU"/>
        </w:rPr>
        <w:t>4</w:t>
      </w:r>
      <w:r w:rsidRPr="00DC746F">
        <w:rPr>
          <w:rFonts w:ascii="Helvetica" w:eastAsia="Times New Roman" w:hAnsi="Helvetica" w:cs="Helvetica"/>
          <w:i/>
          <w:iCs/>
          <w:color w:val="242424"/>
          <w:sz w:val="20"/>
          <w:szCs w:val="20"/>
          <w:bdr w:val="none" w:sz="0" w:space="0" w:color="auto" w:frame="1"/>
          <w:lang w:val="ru-RU" w:eastAsia="ru-RU"/>
        </w:rPr>
        <w:t> Далі за текстом — Закон № 161.</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Отже, ст.33 Закону № 161 визначено, що по закінченню строку, на який було укладено договір оренди землі, орендар, який </w:t>
      </w:r>
      <w:r w:rsidRPr="00DC746F">
        <w:rPr>
          <w:rFonts w:ascii="Helvetica" w:eastAsia="Times New Roman" w:hAnsi="Helvetica" w:cs="Helvetica"/>
          <w:i/>
          <w:iCs/>
          <w:color w:val="000000"/>
          <w:sz w:val="21"/>
          <w:szCs w:val="21"/>
          <w:bdr w:val="none" w:sz="0" w:space="0" w:color="auto" w:frame="1"/>
          <w:lang w:val="ru-RU" w:eastAsia="ru-RU"/>
        </w:rPr>
        <w:t>належно </w:t>
      </w:r>
      <w:r w:rsidRPr="00DC746F">
        <w:rPr>
          <w:rFonts w:ascii="Helvetica" w:eastAsia="Times New Roman" w:hAnsi="Helvetica" w:cs="Helvetica"/>
          <w:color w:val="000000"/>
          <w:sz w:val="21"/>
          <w:szCs w:val="21"/>
          <w:lang w:val="ru-RU" w:eastAsia="ru-RU"/>
        </w:rPr>
        <w:t>виконував обов’язки за умовами договору, </w:t>
      </w:r>
      <w:r w:rsidRPr="00DC746F">
        <w:rPr>
          <w:rFonts w:ascii="Helvetica" w:eastAsia="Times New Roman" w:hAnsi="Helvetica" w:cs="Helvetica"/>
          <w:i/>
          <w:iCs/>
          <w:color w:val="000000"/>
          <w:sz w:val="21"/>
          <w:szCs w:val="21"/>
          <w:bdr w:val="none" w:sz="0" w:space="0" w:color="auto" w:frame="1"/>
          <w:lang w:val="ru-RU" w:eastAsia="ru-RU"/>
        </w:rPr>
        <w:t>має переважне право </w:t>
      </w:r>
      <w:r w:rsidRPr="00DC746F">
        <w:rPr>
          <w:rFonts w:ascii="Helvetica" w:eastAsia="Times New Roman" w:hAnsi="Helvetica" w:cs="Helvetica"/>
          <w:color w:val="000000"/>
          <w:sz w:val="21"/>
          <w:szCs w:val="21"/>
          <w:lang w:val="ru-RU" w:eastAsia="ru-RU"/>
        </w:rPr>
        <w:t>перед іншими особами на укладення договору оренди землі на новий строк (поновлення договору оренди землі).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При цьому уточнено, що орендар, який має намір скористатися переважним правом на укладення договору оренди землі на новий строк, </w:t>
      </w:r>
      <w:r w:rsidRPr="00DC746F">
        <w:rPr>
          <w:rFonts w:ascii="Helvetica" w:eastAsia="Times New Roman" w:hAnsi="Helvetica" w:cs="Helvetica"/>
          <w:i/>
          <w:iCs/>
          <w:color w:val="000000"/>
          <w:sz w:val="21"/>
          <w:szCs w:val="21"/>
          <w:bdr w:val="none" w:sz="0" w:space="0" w:color="auto" w:frame="1"/>
          <w:lang w:val="ru-RU" w:eastAsia="ru-RU"/>
        </w:rPr>
        <w:t>зобов’язаний </w:t>
      </w:r>
      <w:r w:rsidRPr="00DC746F">
        <w:rPr>
          <w:rFonts w:ascii="Helvetica" w:eastAsia="Times New Roman" w:hAnsi="Helvetica" w:cs="Helvetica"/>
          <w:color w:val="000000"/>
          <w:sz w:val="21"/>
          <w:szCs w:val="21"/>
          <w:lang w:val="ru-RU" w:eastAsia="ru-RU"/>
        </w:rPr>
        <w:t>повідомити про це орендодавця до спливу строку договору оренди землі у строк, встановлений цим договором, але не пізніше ніж за місяць до спливу строку договору оренди землі.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Таке повідомлення відбувається шляхом подання орендарем листа-повідомлення про поновлення договору оренди землі, до якого орендар </w:t>
      </w:r>
      <w:r w:rsidRPr="00DC746F">
        <w:rPr>
          <w:rFonts w:ascii="Helvetica" w:eastAsia="Times New Roman" w:hAnsi="Helvetica" w:cs="Helvetica"/>
          <w:i/>
          <w:iCs/>
          <w:color w:val="000000"/>
          <w:sz w:val="21"/>
          <w:szCs w:val="21"/>
          <w:bdr w:val="none" w:sz="0" w:space="0" w:color="auto" w:frame="1"/>
          <w:lang w:val="ru-RU" w:eastAsia="ru-RU"/>
        </w:rPr>
        <w:t>додає проект додаткової угоди</w:t>
      </w:r>
      <w:r w:rsidRPr="00DC746F">
        <w:rPr>
          <w:rFonts w:ascii="Helvetica" w:eastAsia="Times New Roman" w:hAnsi="Helvetica" w:cs="Helvetica"/>
          <w:color w:val="000000"/>
          <w:sz w:val="21"/>
          <w:szCs w:val="21"/>
          <w:lang w:val="ru-RU" w:eastAsia="ru-RU"/>
        </w:rPr>
        <w:t>.</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i/>
          <w:iCs/>
          <w:color w:val="000000"/>
          <w:sz w:val="21"/>
          <w:szCs w:val="21"/>
          <w:bdr w:val="none" w:sz="0" w:space="0" w:color="auto" w:frame="1"/>
          <w:lang w:val="ru-RU" w:eastAsia="ru-RU"/>
        </w:rPr>
        <w:t>Увага!</w:t>
      </w:r>
      <w:r w:rsidRPr="00DC746F">
        <w:rPr>
          <w:rFonts w:ascii="Helvetica" w:eastAsia="Times New Roman" w:hAnsi="Helvetica" w:cs="Helvetica"/>
          <w:color w:val="000000"/>
          <w:sz w:val="21"/>
          <w:szCs w:val="21"/>
          <w:lang w:val="ru-RU" w:eastAsia="ru-RU"/>
        </w:rPr>
        <w:t>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Орендодавець у </w:t>
      </w:r>
      <w:r w:rsidRPr="00DC746F">
        <w:rPr>
          <w:rFonts w:ascii="Helvetica" w:eastAsia="Times New Roman" w:hAnsi="Helvetica" w:cs="Helvetica"/>
          <w:i/>
          <w:iCs/>
          <w:color w:val="000000"/>
          <w:sz w:val="21"/>
          <w:szCs w:val="21"/>
          <w:bdr w:val="none" w:sz="0" w:space="0" w:color="auto" w:frame="1"/>
          <w:lang w:val="ru-RU" w:eastAsia="ru-RU"/>
        </w:rPr>
        <w:t>місячний термін</w:t>
      </w:r>
      <w:r w:rsidRPr="00DC746F">
        <w:rPr>
          <w:rFonts w:ascii="Helvetica" w:eastAsia="Times New Roman" w:hAnsi="Helvetica" w:cs="Helvetica"/>
          <w:color w:val="000000"/>
          <w:sz w:val="21"/>
          <w:szCs w:val="21"/>
          <w:lang w:val="ru-RU" w:eastAsia="ru-RU"/>
        </w:rPr>
        <w:t>:</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i/>
          <w:iCs/>
          <w:color w:val="000000"/>
          <w:sz w:val="21"/>
          <w:szCs w:val="21"/>
          <w:bdr w:val="none" w:sz="0" w:space="0" w:color="auto" w:frame="1"/>
          <w:lang w:val="ru-RU" w:eastAsia="ru-RU"/>
        </w:rPr>
        <w:t>—</w:t>
      </w:r>
      <w:r w:rsidRPr="00DC746F">
        <w:rPr>
          <w:rFonts w:ascii="Helvetica" w:eastAsia="Times New Roman" w:hAnsi="Helvetica" w:cs="Helvetica"/>
          <w:color w:val="000000"/>
          <w:sz w:val="21"/>
          <w:szCs w:val="21"/>
          <w:lang w:val="ru-RU" w:eastAsia="ru-RU"/>
        </w:rPr>
        <w:t> розглядає надісланий орендарем лист-повідомлення з проектом додаткової угоди;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 перевіряє його на відповідність вимогам закону;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 узгоджує з орендарем (за необхідності) істотні умови договору;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 за відсутності заперечень приймає рішення про поновлення договору оренди землі (щодо земель державної та комунальної власності);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 укладає з орендарем додаткову угоду про поновлення договору оренди землі.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i/>
          <w:iCs/>
          <w:color w:val="000000"/>
          <w:sz w:val="21"/>
          <w:szCs w:val="21"/>
          <w:bdr w:val="none" w:sz="0" w:space="0" w:color="auto" w:frame="1"/>
          <w:lang w:val="ru-RU" w:eastAsia="ru-RU"/>
        </w:rPr>
        <w:t>Увага! </w:t>
      </w:r>
      <w:r w:rsidRPr="00DC746F">
        <w:rPr>
          <w:rFonts w:ascii="Helvetica" w:eastAsia="Times New Roman" w:hAnsi="Helvetica" w:cs="Helvetica"/>
          <w:color w:val="000000"/>
          <w:sz w:val="21"/>
          <w:szCs w:val="21"/>
          <w:lang w:val="ru-RU" w:eastAsia="ru-RU"/>
        </w:rPr>
        <w:t>За наявності заперечень орендодавця щодо поновлення договору оренди землі орендарю направляється лист-повідомлення про прийняте орендодавцем рішення.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У той же час передбачається, що у разі якщо:</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 орендар продовжує користуватися земельною ділянкою після закінчення строку договору оренди;</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 відсутній протягом одного місяця після закінчення строку договору лист-повідомлення орендодавця про заперечення у поновленні договору оренди землі,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такий договір вважається поновленим на той самий строк і на тих самих умовах, які були передбачені договором. У цьому випадку укладання додаткової угоди про поновлення договору оренди землі здійснюється із уповноваженим керівником органу виконавчої влади або ОМС </w:t>
      </w:r>
      <w:r w:rsidRPr="00DC746F">
        <w:rPr>
          <w:rFonts w:ascii="Helvetica" w:eastAsia="Times New Roman" w:hAnsi="Helvetica" w:cs="Helvetica"/>
          <w:i/>
          <w:iCs/>
          <w:color w:val="000000"/>
          <w:sz w:val="21"/>
          <w:szCs w:val="21"/>
          <w:bdr w:val="none" w:sz="0" w:space="0" w:color="auto" w:frame="1"/>
          <w:lang w:val="ru-RU" w:eastAsia="ru-RU"/>
        </w:rPr>
        <w:t>без прийняття рішення</w:t>
      </w:r>
      <w:r w:rsidRPr="00DC746F">
        <w:rPr>
          <w:rFonts w:ascii="Helvetica" w:eastAsia="Times New Roman" w:hAnsi="Helvetica" w:cs="Helvetica"/>
          <w:color w:val="000000"/>
          <w:sz w:val="21"/>
          <w:szCs w:val="21"/>
          <w:lang w:val="ru-RU" w:eastAsia="ru-RU"/>
        </w:rPr>
        <w:t> органом виконавчої влади або ОМС про поновлення договору оренди землі (щодо земель державної або комунальної власності).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lastRenderedPageBreak/>
        <w:t>Керівник органу виконавчої влади або ОМС, який уповноважений підписувати додаткову угоду до договору оренди землі щодо земельної ділянки державної або комунальної власності, </w:t>
      </w:r>
      <w:r w:rsidRPr="00DC746F">
        <w:rPr>
          <w:rFonts w:ascii="Helvetica" w:eastAsia="Times New Roman" w:hAnsi="Helvetica" w:cs="Helvetica"/>
          <w:i/>
          <w:iCs/>
          <w:color w:val="000000"/>
          <w:sz w:val="21"/>
          <w:szCs w:val="21"/>
          <w:bdr w:val="none" w:sz="0" w:space="0" w:color="auto" w:frame="1"/>
          <w:lang w:val="ru-RU" w:eastAsia="ru-RU"/>
        </w:rPr>
        <w:t>визначається рішенням цього органу</w:t>
      </w:r>
      <w:r w:rsidRPr="00DC746F">
        <w:rPr>
          <w:rFonts w:ascii="Helvetica" w:eastAsia="Times New Roman" w:hAnsi="Helvetica" w:cs="Helvetica"/>
          <w:color w:val="000000"/>
          <w:sz w:val="21"/>
          <w:szCs w:val="21"/>
          <w:lang w:val="ru-RU" w:eastAsia="ru-RU"/>
        </w:rPr>
        <w:t>.</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i/>
          <w:iCs/>
          <w:color w:val="000000"/>
          <w:sz w:val="21"/>
          <w:szCs w:val="21"/>
          <w:bdr w:val="none" w:sz="0" w:space="0" w:color="auto" w:frame="1"/>
          <w:lang w:val="ru-RU" w:eastAsia="ru-RU"/>
        </w:rPr>
        <w:t>Увага!</w:t>
      </w:r>
      <w:r w:rsidRPr="00DC746F">
        <w:rPr>
          <w:rFonts w:ascii="Helvetica" w:eastAsia="Times New Roman" w:hAnsi="Helvetica" w:cs="Helvetica"/>
          <w:color w:val="000000"/>
          <w:sz w:val="21"/>
          <w:szCs w:val="21"/>
          <w:lang w:val="ru-RU" w:eastAsia="ru-RU"/>
        </w:rPr>
        <w:t> Передбачається, що додаткова угода до договору оренди землі про його поновлення має бути укладена сторонами у місячний строк в обов’язковому порядку.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Відмова, а також наявне зволікання в укладенні додаткової угоди до договору оренди землі можуть бути оскаржені в суді.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У разі зміни межі або цільового призначення земельної ділянки поновлення договору оренди землі здійснюється у порядку одержання земельної ділянки на праві оренди.</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val="ru-RU" w:eastAsia="ru-RU"/>
        </w:rPr>
      </w:pPr>
      <w:r w:rsidRPr="00DC746F">
        <w:rPr>
          <w:rFonts w:ascii="Helvetica" w:eastAsia="Times New Roman" w:hAnsi="Helvetica" w:cs="Helvetica"/>
          <w:b/>
          <w:bCs/>
          <w:color w:val="000000"/>
          <w:sz w:val="30"/>
          <w:szCs w:val="30"/>
          <w:lang w:val="ru-RU" w:eastAsia="ru-RU"/>
        </w:rPr>
        <w:t>Постанова апеляційної інстанції</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Постановою апеляційного суду від 23.01.17 р. рішення Господарського суду від 19.10.16 р. було скасовано та прийнято нове рішення, яким у задоволенні позову відмовлено.</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Постанова була мотивована </w:t>
      </w:r>
      <w:r w:rsidRPr="00DC746F">
        <w:rPr>
          <w:rFonts w:ascii="Helvetica" w:eastAsia="Times New Roman" w:hAnsi="Helvetica" w:cs="Helvetica"/>
          <w:i/>
          <w:iCs/>
          <w:color w:val="000000"/>
          <w:sz w:val="21"/>
          <w:szCs w:val="21"/>
          <w:bdr w:val="none" w:sz="0" w:space="0" w:color="auto" w:frame="1"/>
          <w:lang w:val="ru-RU" w:eastAsia="ru-RU"/>
        </w:rPr>
        <w:t>відсутністю юридичного факту</w:t>
      </w:r>
      <w:r w:rsidRPr="00DC746F">
        <w:rPr>
          <w:rFonts w:ascii="Helvetica" w:eastAsia="Times New Roman" w:hAnsi="Helvetica" w:cs="Helvetica"/>
          <w:color w:val="000000"/>
          <w:sz w:val="21"/>
          <w:szCs w:val="21"/>
          <w:lang w:val="ru-RU" w:eastAsia="ru-RU"/>
        </w:rPr>
        <w:t> для поновлення договору оренди землі з підстав, передбачених ч. 6 ст. 33 Закону № 161, а саме: неповідомлення орендаря про відмову в поновленні договору оренди. Як було зазначено у постанові суду апеляційної інстанції, Відповідач листом від 09.09.15 р. (надісланим на адресу ТОВ «Х») повідомив орендаря про заперечення щодо поновлення договору, зазначивши, що за 8 років користування земельною ділянкою обов’язки відповідно до умов договору Позивачем не виконані належним чином та не надано повного пакету документів для поновлення договору.</w:t>
      </w:r>
    </w:p>
    <w:p w:rsidR="00DC746F" w:rsidRPr="00DC746F" w:rsidRDefault="00DC746F" w:rsidP="00DC746F">
      <w:pPr>
        <w:spacing w:after="0" w:line="450" w:lineRule="atLeast"/>
        <w:ind w:left="375"/>
        <w:textAlignment w:val="baseline"/>
        <w:rPr>
          <w:rFonts w:ascii="Helvetica" w:eastAsia="Times New Roman" w:hAnsi="Helvetica" w:cs="Helvetica"/>
          <w:b/>
          <w:bCs/>
          <w:color w:val="000000"/>
          <w:sz w:val="30"/>
          <w:szCs w:val="30"/>
          <w:lang w:val="ru-RU" w:eastAsia="ru-RU"/>
        </w:rPr>
      </w:pPr>
      <w:r w:rsidRPr="00DC746F">
        <w:rPr>
          <w:rFonts w:ascii="Helvetica" w:eastAsia="Times New Roman" w:hAnsi="Helvetica" w:cs="Helvetica"/>
          <w:b/>
          <w:bCs/>
          <w:color w:val="000000"/>
          <w:sz w:val="30"/>
          <w:szCs w:val="30"/>
          <w:lang w:val="ru-RU" w:eastAsia="ru-RU"/>
        </w:rPr>
        <w:t>Постанова касаційної інстанції</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Відповідач з постановою суду апеляційної інстанції не погодився та подав касаційну скаргу, в якій просив зазначену постанову скасувати та залишити в силі рішення Господарського суду від 19.10.16 р. При цьому скаржник (ТОВ «Х») посилався на порушення судами норм матеріального та процесуального права, а саме: ч.ч. 6, 7 ст. 33 Закону № 161.</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Зокрема, скаржник у своїй касаційній скарзі зазначав, що умовами договору оренди земельної ділянки (п. 3.2 розд. 3) надання проекту додаткової угоди про поновлення його дії не передбачено: «Після закінчення строку, на який було укладено договір оренди землі, орендар, який належно виконував обов’язки відповідно до умов договору, продовжує користуватися земельною ділянкою після закінчення строку договору оренди і письмово не пізніше за 3 місяці до закінчення строку договору, звернувся до міської ради з клопотанням продовження його дії, то за відсутності письмових заперечень орендодавця та відповідного рішення міської ради договір може бути продовжено або поновлено на той строк і на тих самих умовах, які були передбачені попереднім договором».</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Перевіривши доводи касаційної скарги, правильність застосування судами попередніх інстанцій норм матеріального та процесуального права, колегія суддів ВГСУ дійшла висновку, що касаційна скарга </w:t>
      </w:r>
      <w:r w:rsidRPr="00DC746F">
        <w:rPr>
          <w:rFonts w:ascii="Helvetica" w:eastAsia="Times New Roman" w:hAnsi="Helvetica" w:cs="Helvetica"/>
          <w:i/>
          <w:iCs/>
          <w:color w:val="000000"/>
          <w:sz w:val="21"/>
          <w:szCs w:val="21"/>
          <w:bdr w:val="none" w:sz="0" w:space="0" w:color="auto" w:frame="1"/>
          <w:lang w:val="ru-RU" w:eastAsia="ru-RU"/>
        </w:rPr>
        <w:t>не підлягає</w:t>
      </w:r>
      <w:r w:rsidRPr="00DC746F">
        <w:rPr>
          <w:rFonts w:ascii="Helvetica" w:eastAsia="Times New Roman" w:hAnsi="Helvetica" w:cs="Helvetica"/>
          <w:color w:val="000000"/>
          <w:sz w:val="21"/>
          <w:szCs w:val="21"/>
          <w:lang w:val="ru-RU" w:eastAsia="ru-RU"/>
        </w:rPr>
        <w:t> задоволенню, виходячи з наступного.</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 xml:space="preserve">Судами попередніх інстанцій під час розгляду справи було встановлено, що рішенням міської ради від 27.06.07 р. було затверджено проект землеустрою щодо відведення земельної ділянки, що передається в оренду, та вирішено передати ТОВ «Х» в оренду </w:t>
      </w:r>
      <w:r w:rsidRPr="00DC746F">
        <w:rPr>
          <w:rFonts w:ascii="Helvetica" w:eastAsia="Times New Roman" w:hAnsi="Helvetica" w:cs="Helvetica"/>
          <w:color w:val="000000"/>
          <w:sz w:val="21"/>
          <w:szCs w:val="21"/>
          <w:lang w:val="ru-RU" w:eastAsia="ru-RU"/>
        </w:rPr>
        <w:lastRenderedPageBreak/>
        <w:t>земельну ділянку для проектування та будівництва житлової садибної забудови, за рахунок земель загального користування (зареєстрована в Державному реєстрі земель), терміном на 5 років.</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На підставі зазначеного рішення 26.09.07 р. між Позивачем (орендар) та Відповідачем (орендодавець) був укладений договір оренди землі, згідно з умовами якого орендодавець передав, а орендар прийняв у строкове платне користування земельну ділянку під індивідуальну житлову забудову строком на 5 років.</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Після закінчення строку дії договору оренди земельної ділянки, 25.12.13 р. </w:t>
      </w:r>
      <w:r w:rsidRPr="00DC746F">
        <w:rPr>
          <w:rFonts w:ascii="Helvetica" w:eastAsia="Times New Roman" w:hAnsi="Helvetica" w:cs="Helvetica"/>
          <w:i/>
          <w:iCs/>
          <w:color w:val="000000"/>
          <w:sz w:val="21"/>
          <w:szCs w:val="21"/>
          <w:bdr w:val="none" w:sz="0" w:space="0" w:color="auto" w:frame="1"/>
          <w:lang w:val="ru-RU" w:eastAsia="ru-RU"/>
        </w:rPr>
        <w:t>рішенням міської ради</w:t>
      </w:r>
      <w:r w:rsidRPr="00DC746F">
        <w:rPr>
          <w:rFonts w:ascii="Helvetica" w:eastAsia="Times New Roman" w:hAnsi="Helvetica" w:cs="Helvetica"/>
          <w:color w:val="000000"/>
          <w:sz w:val="21"/>
          <w:szCs w:val="21"/>
          <w:lang w:val="ru-RU" w:eastAsia="ru-RU"/>
        </w:rPr>
        <w:t>його було поновлено. На виконання зазначеного рішення 23.10.14 р. між Позивачем (орендар) та Відповідачем (орендодавець) було укладено додаткову угоду до договору від 26.09.07 р. про поновлення терміну оренди землі строком на 2 роки починаючи з 09 жовтня 2013 року.</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Станом на день подання позову строк дії договору оренди закінчився.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Також судами встановлено, що Позивач 09 вересня 2015 року, </w:t>
      </w:r>
      <w:r w:rsidRPr="00DC746F">
        <w:rPr>
          <w:rFonts w:ascii="Helvetica" w:eastAsia="Times New Roman" w:hAnsi="Helvetica" w:cs="Helvetica"/>
          <w:i/>
          <w:iCs/>
          <w:color w:val="000000"/>
          <w:sz w:val="21"/>
          <w:szCs w:val="21"/>
          <w:bdr w:val="none" w:sz="0" w:space="0" w:color="auto" w:frame="1"/>
          <w:lang w:val="ru-RU" w:eastAsia="ru-RU"/>
        </w:rPr>
        <w:t>за один місяць до спливу строку договору оренди </w:t>
      </w:r>
      <w:r w:rsidRPr="00DC746F">
        <w:rPr>
          <w:rFonts w:ascii="Helvetica" w:eastAsia="Times New Roman" w:hAnsi="Helvetica" w:cs="Helvetica"/>
          <w:color w:val="000000"/>
          <w:sz w:val="21"/>
          <w:szCs w:val="21"/>
          <w:lang w:val="ru-RU" w:eastAsia="ru-RU"/>
        </w:rPr>
        <w:t>(до 09 жовтня 2015 року), повідомив Відповідача про свій намір продовжити договір, надіславши клопотання про поновлення договору на виконання (п. 3.2 розд. 3 договору оренди землі), однак не додав до клопотання проект додаткової угоди за правилами, встановленими ч. 2 ст. 33 Закону № 161. У свою чергу, Відповідач листом від 09.09.15 р. (який тієї ж дати надісланий на адресу ТОВ «Х») повідомив орендаря про прийняте рішення щодо заперечень відносно поновлення договору, зазначивши, що за 8 років користування обов’язки відповідно до умов договору позивачем не виконані належним чином та не надано повного пакету документів для поновлення договору. </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Колегія суддів ВГСУ погодилася з висновками суду апеляційної інстанції, враховуючи таке.</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Стаття 33 Закону № 161 визначає правові підстави поновлення договору оренди землі та фактично об’єднує </w:t>
      </w:r>
      <w:r w:rsidRPr="00DC746F">
        <w:rPr>
          <w:rFonts w:ascii="Helvetica" w:eastAsia="Times New Roman" w:hAnsi="Helvetica" w:cs="Helvetica"/>
          <w:i/>
          <w:iCs/>
          <w:color w:val="000000"/>
          <w:sz w:val="21"/>
          <w:szCs w:val="21"/>
          <w:bdr w:val="none" w:sz="0" w:space="0" w:color="auto" w:frame="1"/>
          <w:lang w:val="ru-RU" w:eastAsia="ru-RU"/>
        </w:rPr>
        <w:t>два випадки пролонгації такого договору</w:t>
      </w:r>
      <w:r w:rsidRPr="00DC746F">
        <w:rPr>
          <w:rFonts w:ascii="Helvetica" w:eastAsia="Times New Roman" w:hAnsi="Helvetica" w:cs="Helvetica"/>
          <w:color w:val="000000"/>
          <w:sz w:val="21"/>
          <w:szCs w:val="21"/>
          <w:lang w:val="ru-RU" w:eastAsia="ru-RU"/>
        </w:rPr>
        <w:t>.</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У </w:t>
      </w:r>
      <w:r w:rsidRPr="00DC746F">
        <w:rPr>
          <w:rFonts w:ascii="Helvetica" w:eastAsia="Times New Roman" w:hAnsi="Helvetica" w:cs="Helvetica"/>
          <w:i/>
          <w:iCs/>
          <w:color w:val="000000"/>
          <w:sz w:val="21"/>
          <w:szCs w:val="21"/>
          <w:bdr w:val="none" w:sz="0" w:space="0" w:color="auto" w:frame="1"/>
          <w:lang w:val="ru-RU" w:eastAsia="ru-RU"/>
        </w:rPr>
        <w:t>першому випадку</w:t>
      </w:r>
      <w:r w:rsidRPr="00DC746F">
        <w:rPr>
          <w:rFonts w:ascii="Helvetica" w:eastAsia="Times New Roman" w:hAnsi="Helvetica" w:cs="Helvetica"/>
          <w:color w:val="000000"/>
          <w:sz w:val="21"/>
          <w:szCs w:val="21"/>
          <w:lang w:val="ru-RU" w:eastAsia="ru-RU"/>
        </w:rPr>
        <w:t> орендар, який </w:t>
      </w:r>
      <w:r w:rsidRPr="00DC746F">
        <w:rPr>
          <w:rFonts w:ascii="Helvetica" w:eastAsia="Times New Roman" w:hAnsi="Helvetica" w:cs="Helvetica"/>
          <w:i/>
          <w:iCs/>
          <w:color w:val="000000"/>
          <w:sz w:val="21"/>
          <w:szCs w:val="21"/>
          <w:bdr w:val="none" w:sz="0" w:space="0" w:color="auto" w:frame="1"/>
          <w:lang w:val="ru-RU" w:eastAsia="ru-RU"/>
        </w:rPr>
        <w:t>належно виконував обов’язки</w:t>
      </w:r>
      <w:r w:rsidRPr="00DC746F">
        <w:rPr>
          <w:rFonts w:ascii="Helvetica" w:eastAsia="Times New Roman" w:hAnsi="Helvetica" w:cs="Helvetica"/>
          <w:color w:val="000000"/>
          <w:sz w:val="21"/>
          <w:szCs w:val="21"/>
          <w:lang w:val="ru-RU" w:eastAsia="ru-RU"/>
        </w:rPr>
        <w:t> за умовами договору, має переважне право перед іншими особами укласти договір оренди землі після його припинення. В цьому разі нормою покладено на орендаря обов’язок повідомити про такий свій намір орендодавця до спливу строку договору оренди землі у строк, встановлений цим договором, але не пізніше ніж за місяць до спливу строку договору оренди землі, з обов’язковим доданням проекту додаткової угоди. У свою чергу, на орендодавцеві лежить обов’язок у місячний термін розглянути надісланий орендарем лист-повідомлення з проектом додаткової угоди, перевірити його на відповідність вимогам закону, узгодити з орендарем (за необхідності) істотні умови договору і, за відсутності заперечень, прийняти рішення про поновлення договору оренди землі (щодо земель державної та комунальної власності) та укласти з орендарем додаткову угоду про поновлення договору оренди землі. Таким чином, при продовженні договору оренди землі у спосіб реалізації переважного права орендаря на укладення договору оренди на новий строк незмінними будуть залишатися лише сторони договору оренди землі (з урахуванням положень про правонаступництво), розмір земельної ділянки та її цільове призначення. Інші ж умови можуть змінюватися.</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lastRenderedPageBreak/>
        <w:t>У </w:t>
      </w:r>
      <w:r w:rsidRPr="00DC746F">
        <w:rPr>
          <w:rFonts w:ascii="Helvetica" w:eastAsia="Times New Roman" w:hAnsi="Helvetica" w:cs="Helvetica"/>
          <w:i/>
          <w:iCs/>
          <w:color w:val="000000"/>
          <w:sz w:val="21"/>
          <w:szCs w:val="21"/>
          <w:bdr w:val="none" w:sz="0" w:space="0" w:color="auto" w:frame="1"/>
          <w:lang w:val="ru-RU" w:eastAsia="ru-RU"/>
        </w:rPr>
        <w:t>другому випадку</w:t>
      </w:r>
      <w:r w:rsidRPr="00DC746F">
        <w:rPr>
          <w:rFonts w:ascii="Helvetica" w:eastAsia="Times New Roman" w:hAnsi="Helvetica" w:cs="Helvetica"/>
          <w:color w:val="000000"/>
          <w:sz w:val="21"/>
          <w:szCs w:val="21"/>
          <w:lang w:val="ru-RU" w:eastAsia="ru-RU"/>
        </w:rPr>
        <w:t> (ч. 6 ст. 33 Закону № 161) поновлення договору відбувається </w:t>
      </w:r>
      <w:r w:rsidRPr="00DC746F">
        <w:rPr>
          <w:rFonts w:ascii="Helvetica" w:eastAsia="Times New Roman" w:hAnsi="Helvetica" w:cs="Helvetica"/>
          <w:i/>
          <w:iCs/>
          <w:color w:val="000000"/>
          <w:sz w:val="21"/>
          <w:szCs w:val="21"/>
          <w:bdr w:val="none" w:sz="0" w:space="0" w:color="auto" w:frame="1"/>
          <w:lang w:val="ru-RU" w:eastAsia="ru-RU"/>
        </w:rPr>
        <w:t>на той самий строк</w:t>
      </w:r>
      <w:r w:rsidRPr="00DC746F">
        <w:rPr>
          <w:rFonts w:ascii="Helvetica" w:eastAsia="Times New Roman" w:hAnsi="Helvetica" w:cs="Helvetica"/>
          <w:color w:val="000000"/>
          <w:sz w:val="21"/>
          <w:szCs w:val="21"/>
          <w:lang w:val="ru-RU" w:eastAsia="ru-RU"/>
        </w:rPr>
        <w:t> і </w:t>
      </w:r>
      <w:r w:rsidRPr="00DC746F">
        <w:rPr>
          <w:rFonts w:ascii="Helvetica" w:eastAsia="Times New Roman" w:hAnsi="Helvetica" w:cs="Helvetica"/>
          <w:i/>
          <w:iCs/>
          <w:color w:val="000000"/>
          <w:sz w:val="21"/>
          <w:szCs w:val="21"/>
          <w:bdr w:val="none" w:sz="0" w:space="0" w:color="auto" w:frame="1"/>
          <w:lang w:val="ru-RU" w:eastAsia="ru-RU"/>
        </w:rPr>
        <w:t>на тих самих умовах</w:t>
      </w:r>
      <w:r w:rsidRPr="00DC746F">
        <w:rPr>
          <w:rFonts w:ascii="Helvetica" w:eastAsia="Times New Roman" w:hAnsi="Helvetica" w:cs="Helvetica"/>
          <w:color w:val="000000"/>
          <w:sz w:val="21"/>
          <w:szCs w:val="21"/>
          <w:lang w:val="ru-RU" w:eastAsia="ru-RU"/>
        </w:rPr>
        <w:t>, які були передбачені договором, у разі </w:t>
      </w:r>
      <w:r w:rsidRPr="00DC746F">
        <w:rPr>
          <w:rFonts w:ascii="Helvetica" w:eastAsia="Times New Roman" w:hAnsi="Helvetica" w:cs="Helvetica"/>
          <w:i/>
          <w:iCs/>
          <w:color w:val="000000"/>
          <w:sz w:val="21"/>
          <w:szCs w:val="21"/>
          <w:bdr w:val="none" w:sz="0" w:space="0" w:color="auto" w:frame="1"/>
          <w:lang w:val="ru-RU" w:eastAsia="ru-RU"/>
        </w:rPr>
        <w:t>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листа-повідомлення орендодавця про заперечення у поновленні договору оренди землі</w:t>
      </w:r>
      <w:r w:rsidRPr="00DC746F">
        <w:rPr>
          <w:rFonts w:ascii="Helvetica" w:eastAsia="Times New Roman" w:hAnsi="Helvetica" w:cs="Helvetica"/>
          <w:color w:val="000000"/>
          <w:sz w:val="21"/>
          <w:szCs w:val="21"/>
          <w:lang w:val="ru-RU" w:eastAsia="ru-RU"/>
        </w:rPr>
        <w:t>. У цьому випадку передбачено </w:t>
      </w:r>
      <w:r w:rsidRPr="00DC746F">
        <w:rPr>
          <w:rFonts w:ascii="Helvetica" w:eastAsia="Times New Roman" w:hAnsi="Helvetica" w:cs="Helvetica"/>
          <w:i/>
          <w:iCs/>
          <w:color w:val="000000"/>
          <w:sz w:val="21"/>
          <w:szCs w:val="21"/>
          <w:bdr w:val="none" w:sz="0" w:space="0" w:color="auto" w:frame="1"/>
          <w:lang w:val="ru-RU" w:eastAsia="ru-RU"/>
        </w:rPr>
        <w:t>обов’язкове </w:t>
      </w:r>
      <w:r w:rsidRPr="00DC746F">
        <w:rPr>
          <w:rFonts w:ascii="Helvetica" w:eastAsia="Times New Roman" w:hAnsi="Helvetica" w:cs="Helvetica"/>
          <w:color w:val="000000"/>
          <w:sz w:val="21"/>
          <w:szCs w:val="21"/>
          <w:lang w:val="ru-RU" w:eastAsia="ru-RU"/>
        </w:rPr>
        <w:t>укладання додаткової угоди про поновлення договору оренди землі, яке здійснюється (у нашому випадку) із уповноваженим керівником ОМС </w:t>
      </w:r>
      <w:r w:rsidRPr="00DC746F">
        <w:rPr>
          <w:rFonts w:ascii="Helvetica" w:eastAsia="Times New Roman" w:hAnsi="Helvetica" w:cs="Helvetica"/>
          <w:i/>
          <w:iCs/>
          <w:color w:val="000000"/>
          <w:sz w:val="21"/>
          <w:szCs w:val="21"/>
          <w:bdr w:val="none" w:sz="0" w:space="0" w:color="auto" w:frame="1"/>
          <w:lang w:val="ru-RU" w:eastAsia="ru-RU"/>
        </w:rPr>
        <w:t>без прийняття рішення </w:t>
      </w:r>
      <w:r w:rsidRPr="00DC746F">
        <w:rPr>
          <w:rFonts w:ascii="Helvetica" w:eastAsia="Times New Roman" w:hAnsi="Helvetica" w:cs="Helvetica"/>
          <w:color w:val="000000"/>
          <w:sz w:val="21"/>
          <w:szCs w:val="21"/>
          <w:lang w:val="ru-RU" w:eastAsia="ru-RU"/>
        </w:rPr>
        <w:t>ОМС про поновлення договору оренди землі.</w:t>
      </w:r>
    </w:p>
    <w:p w:rsidR="00DC746F" w:rsidRPr="00DC746F" w:rsidRDefault="00DC746F" w:rsidP="00DC746F">
      <w:pPr>
        <w:spacing w:after="0" w:line="360" w:lineRule="atLeast"/>
        <w:ind w:firstLine="300"/>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ВГСУ погодився із висновками суду апеляційної інстанції в частині того, що для поновлення договору оренди землі на підставі ч. 6 ст. 33 Закону № 161необхідна наявність таких юридичних фактів:</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DC746F"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val="ru-RU" w:eastAsia="ru-RU"/>
              </w:rPr>
            </w:pPr>
            <w:r w:rsidRPr="00DC746F">
              <w:rPr>
                <w:rFonts w:ascii="Times New Roman" w:eastAsia="Times New Roman" w:hAnsi="Times New Roman" w:cs="Times New Roman"/>
                <w:color w:val="000000"/>
                <w:sz w:val="20"/>
                <w:szCs w:val="20"/>
                <w:lang w:val="ru-RU"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val="ru-RU" w:eastAsia="ru-RU"/>
              </w:rPr>
            </w:pPr>
            <w:r w:rsidRPr="00DC746F">
              <w:rPr>
                <w:rFonts w:ascii="Times New Roman" w:eastAsia="Times New Roman" w:hAnsi="Times New Roman" w:cs="Times New Roman"/>
                <w:color w:val="000000"/>
                <w:sz w:val="18"/>
                <w:szCs w:val="18"/>
                <w:lang w:val="ru-RU" w:eastAsia="ru-RU"/>
              </w:rPr>
              <w:t>орендар продовжує користування виділеною земельною ділянкою</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val="ru-RU" w:eastAsia="ru-RU"/>
              </w:rPr>
            </w:pPr>
            <w:r w:rsidRPr="00DC746F">
              <w:rPr>
                <w:rFonts w:ascii="Times New Roman" w:eastAsia="Times New Roman" w:hAnsi="Times New Roman" w:cs="Times New Roman"/>
                <w:color w:val="000000"/>
                <w:sz w:val="20"/>
                <w:szCs w:val="20"/>
                <w:lang w:val="ru-RU"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val="ru-RU" w:eastAsia="ru-RU"/>
              </w:rPr>
            </w:pPr>
            <w:r w:rsidRPr="00DC746F">
              <w:rPr>
                <w:rFonts w:ascii="Times New Roman" w:eastAsia="Times New Roman" w:hAnsi="Times New Roman" w:cs="Times New Roman"/>
                <w:color w:val="000000"/>
                <w:sz w:val="18"/>
                <w:szCs w:val="18"/>
                <w:lang w:val="ru-RU" w:eastAsia="ru-RU"/>
              </w:rPr>
              <w:t>орендар належно виконує свої обов’язки за договором</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val="ru-RU" w:eastAsia="ru-RU"/>
              </w:rPr>
            </w:pPr>
            <w:r w:rsidRPr="00DC746F">
              <w:rPr>
                <w:rFonts w:ascii="Times New Roman" w:eastAsia="Times New Roman" w:hAnsi="Times New Roman" w:cs="Times New Roman"/>
                <w:color w:val="000000"/>
                <w:sz w:val="20"/>
                <w:szCs w:val="20"/>
                <w:lang w:val="ru-RU"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val="ru-RU" w:eastAsia="ru-RU"/>
              </w:rPr>
            </w:pPr>
            <w:r w:rsidRPr="00DC746F">
              <w:rPr>
                <w:rFonts w:ascii="Times New Roman" w:eastAsia="Times New Roman" w:hAnsi="Times New Roman" w:cs="Times New Roman"/>
                <w:color w:val="000000"/>
                <w:sz w:val="18"/>
                <w:szCs w:val="18"/>
                <w:lang w:val="ru-RU" w:eastAsia="ru-RU"/>
              </w:rPr>
              <w:t>відсутнє письмове повідомлення орендодавця про відмову в поновленні договору оренди протягом одного місяця після закінчення строку договору оренди</w:t>
            </w:r>
          </w:p>
        </w:tc>
      </w:tr>
      <w:tr w:rsidR="00DC746F" w:rsidRPr="00DC746F"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jc w:val="center"/>
              <w:textAlignment w:val="baseline"/>
              <w:rPr>
                <w:rFonts w:ascii="Times New Roman" w:eastAsia="Times New Roman" w:hAnsi="Times New Roman" w:cs="Times New Roman"/>
                <w:color w:val="000000"/>
                <w:sz w:val="20"/>
                <w:szCs w:val="20"/>
                <w:lang w:val="ru-RU" w:eastAsia="ru-RU"/>
              </w:rPr>
            </w:pPr>
            <w:r w:rsidRPr="00DC746F">
              <w:rPr>
                <w:rFonts w:ascii="Times New Roman" w:eastAsia="Times New Roman" w:hAnsi="Times New Roman" w:cs="Times New Roman"/>
                <w:color w:val="000000"/>
                <w:sz w:val="20"/>
                <w:szCs w:val="20"/>
                <w:lang w:val="ru-RU"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DC746F" w:rsidRDefault="00DC746F" w:rsidP="00DC746F">
            <w:pPr>
              <w:spacing w:after="0" w:line="240" w:lineRule="auto"/>
              <w:textAlignment w:val="baseline"/>
              <w:rPr>
                <w:rFonts w:ascii="Times New Roman" w:eastAsia="Times New Roman" w:hAnsi="Times New Roman" w:cs="Times New Roman"/>
                <w:color w:val="000000"/>
                <w:sz w:val="18"/>
                <w:szCs w:val="18"/>
                <w:lang w:val="ru-RU" w:eastAsia="ru-RU"/>
              </w:rPr>
            </w:pPr>
            <w:r w:rsidRPr="00DC746F">
              <w:rPr>
                <w:rFonts w:ascii="Times New Roman" w:eastAsia="Times New Roman" w:hAnsi="Times New Roman" w:cs="Times New Roman"/>
                <w:color w:val="000000"/>
                <w:sz w:val="18"/>
                <w:szCs w:val="18"/>
                <w:lang w:val="ru-RU" w:eastAsia="ru-RU"/>
              </w:rPr>
              <w:t>сторони укладають додаткову угоду про поновлення договору оренди без рішення ОМС (місцевої ради)</w:t>
            </w:r>
          </w:p>
        </w:tc>
      </w:tr>
    </w:tbl>
    <w:p w:rsidR="00DC746F" w:rsidRPr="00DC746F" w:rsidRDefault="00DC746F" w:rsidP="00236B7D">
      <w:pPr>
        <w:spacing w:after="0" w:line="360" w:lineRule="atLeast"/>
        <w:ind w:firstLine="300"/>
        <w:jc w:val="both"/>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Надаючи ж оцінку доказам, суд апеляційної інстанції зазначив, що зі змісту відповіді на пропозицію Позивача поновити договір оренди Відповідач заперечив про продовження договору з-за неналежного виконання умов договору Позивачем.</w:t>
      </w:r>
    </w:p>
    <w:p w:rsid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val="ru-RU" w:eastAsia="ru-RU"/>
        </w:rPr>
      </w:pPr>
      <w:r w:rsidRPr="00DC746F">
        <w:rPr>
          <w:rFonts w:ascii="Helvetica" w:eastAsia="Times New Roman" w:hAnsi="Helvetica" w:cs="Helvetica"/>
          <w:color w:val="000000"/>
          <w:sz w:val="21"/>
          <w:szCs w:val="21"/>
          <w:lang w:val="ru-RU" w:eastAsia="ru-RU"/>
        </w:rPr>
        <w:t>Таким чином, у зв’язку з </w:t>
      </w:r>
      <w:r w:rsidRPr="00DC746F">
        <w:rPr>
          <w:rFonts w:ascii="Helvetica" w:eastAsia="Times New Roman" w:hAnsi="Helvetica" w:cs="Helvetica"/>
          <w:i/>
          <w:iCs/>
          <w:color w:val="000000"/>
          <w:sz w:val="21"/>
          <w:szCs w:val="21"/>
          <w:bdr w:val="none" w:sz="0" w:space="0" w:color="auto" w:frame="1"/>
          <w:lang w:val="ru-RU" w:eastAsia="ru-RU"/>
        </w:rPr>
        <w:t>наявністю заперечень орендодавця</w:t>
      </w:r>
      <w:r w:rsidRPr="00DC746F">
        <w:rPr>
          <w:rFonts w:ascii="Helvetica" w:eastAsia="Times New Roman" w:hAnsi="Helvetica" w:cs="Helvetica"/>
          <w:color w:val="000000"/>
          <w:sz w:val="21"/>
          <w:szCs w:val="21"/>
          <w:lang w:val="ru-RU" w:eastAsia="ru-RU"/>
        </w:rPr>
        <w:t>, закінченням строку дії договору оренди землі відповідно до положень ст. 31 Закону № 161 суд апеляційної інстанції дійшов правильного правового висновку, що підстави для задоволення позову за умовами ч. 6 ст. 33 Закону № 161</w:t>
      </w:r>
      <w:r w:rsidRPr="00DC746F">
        <w:rPr>
          <w:rFonts w:ascii="Helvetica" w:eastAsia="Times New Roman" w:hAnsi="Helvetica" w:cs="Helvetica"/>
          <w:i/>
          <w:iCs/>
          <w:color w:val="000000"/>
          <w:sz w:val="21"/>
          <w:szCs w:val="21"/>
          <w:bdr w:val="none" w:sz="0" w:space="0" w:color="auto" w:frame="1"/>
          <w:lang w:val="ru-RU" w:eastAsia="ru-RU"/>
        </w:rPr>
        <w:t> відсутні</w:t>
      </w:r>
      <w:r w:rsidRPr="00DC746F">
        <w:rPr>
          <w:rFonts w:ascii="Helvetica" w:eastAsia="Times New Roman" w:hAnsi="Helvetica" w:cs="Helvetica"/>
          <w:color w:val="000000"/>
          <w:sz w:val="21"/>
          <w:szCs w:val="21"/>
          <w:lang w:val="ru-RU" w:eastAsia="ru-RU"/>
        </w:rPr>
        <w:t>. Тобто відсутній щонайменше один із перелічених вище юридичних фактів.</w:t>
      </w:r>
    </w:p>
    <w:p w:rsidR="00236B7D" w:rsidRPr="00DC746F" w:rsidRDefault="00236B7D" w:rsidP="00236B7D">
      <w:pPr>
        <w:spacing w:after="0" w:line="360" w:lineRule="atLeast"/>
        <w:ind w:firstLine="300"/>
        <w:jc w:val="both"/>
        <w:textAlignment w:val="baseline"/>
        <w:rPr>
          <w:rFonts w:ascii="Helvetica" w:eastAsia="Times New Roman" w:hAnsi="Helvetica" w:cs="Helvetica"/>
          <w:color w:val="000000"/>
          <w:sz w:val="21"/>
          <w:szCs w:val="21"/>
          <w:lang w:val="ru-RU" w:eastAsia="ru-RU"/>
        </w:rPr>
      </w:pPr>
      <w:r w:rsidRPr="00236B7D">
        <w:rPr>
          <w:rFonts w:ascii="Helvetica" w:eastAsia="Times New Roman" w:hAnsi="Helvetica" w:cs="Helvetica"/>
          <w:i/>
          <w:color w:val="000000"/>
          <w:sz w:val="21"/>
          <w:szCs w:val="21"/>
          <w:lang w:val="ru-RU" w:eastAsia="ru-RU"/>
        </w:rPr>
        <w:t>Відповідно до ст. 31 Закону № 161 однією з підстав припинення договору оренди земельної ділянки є закінчення строку, на який його укладено</w:t>
      </w:r>
      <w:r>
        <w:rPr>
          <w:rFonts w:ascii="Helvetica" w:eastAsia="Times New Roman" w:hAnsi="Helvetica" w:cs="Helvetica"/>
          <w:color w:val="000000"/>
          <w:sz w:val="21"/>
          <w:szCs w:val="21"/>
          <w:lang w:val="ru-RU" w:eastAsia="ru-RU"/>
        </w:rPr>
        <w:t>.</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t>Далі у своїй постанові ВГСУ посилається на ст. 111</w:t>
      </w:r>
      <w:r w:rsidRPr="00236B7D">
        <w:rPr>
          <w:rFonts w:ascii="Helvetica" w:eastAsia="Times New Roman" w:hAnsi="Helvetica" w:cs="Helvetica"/>
          <w:color w:val="000000"/>
          <w:sz w:val="21"/>
          <w:szCs w:val="21"/>
          <w:bdr w:val="none" w:sz="0" w:space="0" w:color="auto" w:frame="1"/>
          <w:vertAlign w:val="superscript"/>
          <w:lang w:eastAsia="ru-RU"/>
        </w:rPr>
        <w:t>7</w:t>
      </w:r>
      <w:r w:rsidRPr="00236B7D">
        <w:rPr>
          <w:rFonts w:ascii="Helvetica" w:eastAsia="Times New Roman" w:hAnsi="Helvetica" w:cs="Helvetica"/>
          <w:color w:val="000000"/>
          <w:sz w:val="21"/>
          <w:szCs w:val="21"/>
          <w:lang w:eastAsia="ru-RU"/>
        </w:rPr>
        <w:t> Господарського процесуального кодексу України, яка визначає </w:t>
      </w:r>
      <w:r w:rsidRPr="00236B7D">
        <w:rPr>
          <w:rFonts w:ascii="Helvetica" w:eastAsia="Times New Roman" w:hAnsi="Helvetica" w:cs="Helvetica"/>
          <w:i/>
          <w:iCs/>
          <w:color w:val="000000"/>
          <w:sz w:val="21"/>
          <w:szCs w:val="21"/>
          <w:bdr w:val="none" w:sz="0" w:space="0" w:color="auto" w:frame="1"/>
          <w:lang w:eastAsia="ru-RU"/>
        </w:rPr>
        <w:t>межі перегляду справи в касаційній інстанції</w:t>
      </w:r>
      <w:r w:rsidRPr="00236B7D">
        <w:rPr>
          <w:rFonts w:ascii="Helvetica" w:eastAsia="Times New Roman" w:hAnsi="Helvetica" w:cs="Helvetica"/>
          <w:color w:val="000000"/>
          <w:sz w:val="21"/>
          <w:szCs w:val="21"/>
          <w:lang w:eastAsia="ru-RU"/>
        </w:rPr>
        <w:t>. В ній, зокрема, зазначається, що, переглядаючи у касаційному порядку судові рішення, касаційна інстанція на підставі встановлених фактичних обставин справи перевіряє застосування судом першої чи апеляційної інстанції норм </w:t>
      </w:r>
      <w:r w:rsidRPr="00236B7D">
        <w:rPr>
          <w:rFonts w:ascii="Helvetica" w:eastAsia="Times New Roman" w:hAnsi="Helvetica" w:cs="Helvetica"/>
          <w:i/>
          <w:iCs/>
          <w:color w:val="000000"/>
          <w:sz w:val="21"/>
          <w:szCs w:val="21"/>
          <w:bdr w:val="none" w:sz="0" w:space="0" w:color="auto" w:frame="1"/>
          <w:lang w:eastAsia="ru-RU"/>
        </w:rPr>
        <w:t>матеріального і процесуального права</w:t>
      </w:r>
      <w:r w:rsidRPr="00236B7D">
        <w:rPr>
          <w:rFonts w:ascii="Helvetica" w:eastAsia="Times New Roman" w:hAnsi="Helvetica" w:cs="Helvetica"/>
          <w:color w:val="000000"/>
          <w:sz w:val="21"/>
          <w:szCs w:val="21"/>
          <w:lang w:eastAsia="ru-RU"/>
        </w:rPr>
        <w:t>.</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t>Касаційна інстанція </w:t>
      </w:r>
      <w:r w:rsidRPr="00236B7D">
        <w:rPr>
          <w:rFonts w:ascii="Helvetica" w:eastAsia="Times New Roman" w:hAnsi="Helvetica" w:cs="Helvetica"/>
          <w:i/>
          <w:iCs/>
          <w:color w:val="000000"/>
          <w:sz w:val="21"/>
          <w:szCs w:val="21"/>
          <w:bdr w:val="none" w:sz="0" w:space="0" w:color="auto" w:frame="1"/>
          <w:lang w:eastAsia="ru-RU"/>
        </w:rPr>
        <w:t>не має права </w:t>
      </w:r>
      <w:r w:rsidRPr="00236B7D">
        <w:rPr>
          <w:rFonts w:ascii="Helvetica" w:eastAsia="Times New Roman" w:hAnsi="Helvetica" w:cs="Helvetica"/>
          <w:color w:val="000000"/>
          <w:sz w:val="21"/>
          <w:szCs w:val="21"/>
          <w:lang w:eastAsia="ru-RU"/>
        </w:rPr>
        <w:t>встановлювати або вважати доведеними обставини, що </w:t>
      </w:r>
      <w:r w:rsidRPr="00236B7D">
        <w:rPr>
          <w:rFonts w:ascii="Helvetica" w:eastAsia="Times New Roman" w:hAnsi="Helvetica" w:cs="Helvetica"/>
          <w:i/>
          <w:iCs/>
          <w:color w:val="000000"/>
          <w:sz w:val="21"/>
          <w:szCs w:val="21"/>
          <w:bdr w:val="none" w:sz="0" w:space="0" w:color="auto" w:frame="1"/>
          <w:lang w:eastAsia="ru-RU"/>
        </w:rPr>
        <w:t>не були</w:t>
      </w:r>
      <w:r w:rsidRPr="00236B7D">
        <w:rPr>
          <w:rFonts w:ascii="Helvetica" w:eastAsia="Times New Roman" w:hAnsi="Helvetica" w:cs="Helvetica"/>
          <w:color w:val="000000"/>
          <w:sz w:val="21"/>
          <w:szCs w:val="21"/>
          <w:lang w:eastAsia="ru-RU"/>
        </w:rPr>
        <w:t> встановлені у рішенні або постанові господарського суду чи відхилені ним, вирішувати питання про достовірність того чи іншого доказу, про перевагу одних доказів над іншими, збирати нові докази або додатково перевіряти докази.</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t>Ураховуючи зазначене, колегія суддів ВГСУ дійшла висновку, що доводи касаційної скарги:</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t>— </w:t>
      </w:r>
      <w:r w:rsidRPr="00236B7D">
        <w:rPr>
          <w:rFonts w:ascii="Helvetica" w:eastAsia="Times New Roman" w:hAnsi="Helvetica" w:cs="Helvetica"/>
          <w:i/>
          <w:iCs/>
          <w:color w:val="000000"/>
          <w:sz w:val="21"/>
          <w:szCs w:val="21"/>
          <w:bdr w:val="none" w:sz="0" w:space="0" w:color="auto" w:frame="1"/>
          <w:lang w:eastAsia="ru-RU"/>
        </w:rPr>
        <w:t>не спростовують </w:t>
      </w:r>
      <w:r w:rsidRPr="00236B7D">
        <w:rPr>
          <w:rFonts w:ascii="Helvetica" w:eastAsia="Times New Roman" w:hAnsi="Helvetica" w:cs="Helvetica"/>
          <w:color w:val="000000"/>
          <w:sz w:val="21"/>
          <w:szCs w:val="21"/>
          <w:lang w:eastAsia="ru-RU"/>
        </w:rPr>
        <w:t>правильності правових висновків суду апеляційної інстанції;</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t>— </w:t>
      </w:r>
      <w:r w:rsidRPr="00236B7D">
        <w:rPr>
          <w:rFonts w:ascii="Helvetica" w:eastAsia="Times New Roman" w:hAnsi="Helvetica" w:cs="Helvetica"/>
          <w:i/>
          <w:iCs/>
          <w:color w:val="000000"/>
          <w:sz w:val="21"/>
          <w:szCs w:val="21"/>
          <w:bdr w:val="none" w:sz="0" w:space="0" w:color="auto" w:frame="1"/>
          <w:lang w:eastAsia="ru-RU"/>
        </w:rPr>
        <w:t>не доводять</w:t>
      </w:r>
      <w:r w:rsidRPr="00236B7D">
        <w:rPr>
          <w:rFonts w:ascii="Helvetica" w:eastAsia="Times New Roman" w:hAnsi="Helvetica" w:cs="Helvetica"/>
          <w:color w:val="000000"/>
          <w:sz w:val="21"/>
          <w:szCs w:val="21"/>
          <w:lang w:eastAsia="ru-RU"/>
        </w:rPr>
        <w:t> неправильного застосування норм матеріального права, що регулюють спірні правовідносини;</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t>— зводяться до намагання:</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lastRenderedPageBreak/>
        <w:t>а) встановити </w:t>
      </w:r>
      <w:r w:rsidRPr="00236B7D">
        <w:rPr>
          <w:rFonts w:ascii="Helvetica" w:eastAsia="Times New Roman" w:hAnsi="Helvetica" w:cs="Helvetica"/>
          <w:i/>
          <w:iCs/>
          <w:color w:val="000000"/>
          <w:sz w:val="21"/>
          <w:szCs w:val="21"/>
          <w:bdr w:val="none" w:sz="0" w:space="0" w:color="auto" w:frame="1"/>
          <w:lang w:eastAsia="ru-RU"/>
        </w:rPr>
        <w:t>інші обставини</w:t>
      </w:r>
      <w:r w:rsidRPr="00236B7D">
        <w:rPr>
          <w:rFonts w:ascii="Helvetica" w:eastAsia="Times New Roman" w:hAnsi="Helvetica" w:cs="Helvetica"/>
          <w:color w:val="000000"/>
          <w:sz w:val="21"/>
          <w:szCs w:val="21"/>
          <w:lang w:eastAsia="ru-RU"/>
        </w:rPr>
        <w:t>, що стосується особи орендодавця, уповноваженого давати заперечення до договору оренди землі;</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t>б) надати іншу оцінку доказам, зокрема листу про заперечення на продовження договору оренди;</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t>в) переоцінити встановлені судами обставини та досліджені ними докази,</w:t>
      </w:r>
    </w:p>
    <w:p w:rsidR="00DC746F" w:rsidRPr="00236B7D" w:rsidRDefault="00DC746F" w:rsidP="00236B7D">
      <w:pPr>
        <w:spacing w:after="0" w:line="360" w:lineRule="atLeast"/>
        <w:ind w:firstLine="300"/>
        <w:jc w:val="both"/>
        <w:textAlignment w:val="baseline"/>
        <w:rPr>
          <w:rFonts w:ascii="Helvetica" w:eastAsia="Times New Roman" w:hAnsi="Helvetica" w:cs="Helvetica"/>
          <w:color w:val="000000"/>
          <w:sz w:val="21"/>
          <w:szCs w:val="21"/>
          <w:lang w:eastAsia="ru-RU"/>
        </w:rPr>
      </w:pPr>
      <w:r w:rsidRPr="00236B7D">
        <w:rPr>
          <w:rFonts w:ascii="Helvetica" w:eastAsia="Times New Roman" w:hAnsi="Helvetica" w:cs="Helvetica"/>
          <w:color w:val="000000"/>
          <w:sz w:val="21"/>
          <w:szCs w:val="21"/>
          <w:lang w:eastAsia="ru-RU"/>
        </w:rPr>
        <w:t>що за приписами ст. ст. 111</w:t>
      </w:r>
      <w:r w:rsidRPr="00236B7D">
        <w:rPr>
          <w:rFonts w:ascii="Helvetica" w:eastAsia="Times New Roman" w:hAnsi="Helvetica" w:cs="Helvetica"/>
          <w:color w:val="000000"/>
          <w:sz w:val="21"/>
          <w:szCs w:val="21"/>
          <w:bdr w:val="none" w:sz="0" w:space="0" w:color="auto" w:frame="1"/>
          <w:vertAlign w:val="superscript"/>
          <w:lang w:eastAsia="ru-RU"/>
        </w:rPr>
        <w:t>5</w:t>
      </w:r>
      <w:r w:rsidRPr="00236B7D">
        <w:rPr>
          <w:rFonts w:ascii="Helvetica" w:eastAsia="Times New Roman" w:hAnsi="Helvetica" w:cs="Helvetica"/>
          <w:color w:val="000000"/>
          <w:sz w:val="21"/>
          <w:szCs w:val="21"/>
          <w:lang w:eastAsia="ru-RU"/>
        </w:rPr>
        <w:t>, 111</w:t>
      </w:r>
      <w:r w:rsidRPr="00236B7D">
        <w:rPr>
          <w:rFonts w:ascii="Helvetica" w:eastAsia="Times New Roman" w:hAnsi="Helvetica" w:cs="Helvetica"/>
          <w:color w:val="000000"/>
          <w:sz w:val="21"/>
          <w:szCs w:val="21"/>
          <w:bdr w:val="none" w:sz="0" w:space="0" w:color="auto" w:frame="1"/>
          <w:vertAlign w:val="superscript"/>
          <w:lang w:eastAsia="ru-RU"/>
        </w:rPr>
        <w:t>7</w:t>
      </w:r>
      <w:r w:rsidRPr="00236B7D">
        <w:rPr>
          <w:rFonts w:ascii="Helvetica" w:eastAsia="Times New Roman" w:hAnsi="Helvetica" w:cs="Helvetica"/>
          <w:color w:val="000000"/>
          <w:sz w:val="21"/>
          <w:szCs w:val="21"/>
          <w:lang w:eastAsia="ru-RU"/>
        </w:rPr>
        <w:t> Господарського процесуального кодексу України</w:t>
      </w:r>
      <w:r w:rsidRPr="00236B7D">
        <w:rPr>
          <w:rFonts w:ascii="Helvetica" w:eastAsia="Times New Roman" w:hAnsi="Helvetica" w:cs="Helvetica"/>
          <w:color w:val="000000"/>
          <w:sz w:val="21"/>
          <w:szCs w:val="21"/>
          <w:bdr w:val="none" w:sz="0" w:space="0" w:color="auto" w:frame="1"/>
          <w:vertAlign w:val="superscript"/>
          <w:lang w:eastAsia="ru-RU"/>
        </w:rPr>
        <w:t>5</w:t>
      </w:r>
      <w:r w:rsidRPr="00236B7D">
        <w:rPr>
          <w:rFonts w:ascii="Helvetica" w:eastAsia="Times New Roman" w:hAnsi="Helvetica" w:cs="Helvetica"/>
          <w:color w:val="000000"/>
          <w:sz w:val="21"/>
          <w:szCs w:val="21"/>
          <w:lang w:eastAsia="ru-RU"/>
        </w:rPr>
        <w:t> виходить за процесуальні межі касаційного перегляду справи.</w:t>
      </w:r>
    </w:p>
    <w:p w:rsidR="00DC746F" w:rsidRPr="00236B7D" w:rsidRDefault="00DC746F" w:rsidP="00236B7D">
      <w:pPr>
        <w:spacing w:after="0" w:line="360" w:lineRule="atLeast"/>
        <w:jc w:val="both"/>
        <w:textAlignment w:val="baseline"/>
        <w:rPr>
          <w:rFonts w:ascii="Helvetica" w:eastAsia="Times New Roman" w:hAnsi="Helvetica" w:cs="Helvetica"/>
          <w:i/>
          <w:iCs/>
          <w:color w:val="242424"/>
          <w:sz w:val="20"/>
          <w:szCs w:val="20"/>
          <w:bdr w:val="none" w:sz="0" w:space="0" w:color="auto" w:frame="1"/>
          <w:lang w:eastAsia="ru-RU"/>
        </w:rPr>
      </w:pPr>
      <w:r w:rsidRPr="00236B7D">
        <w:rPr>
          <w:rFonts w:ascii="Helvetica" w:eastAsia="Times New Roman" w:hAnsi="Helvetica" w:cs="Helvetica"/>
          <w:i/>
          <w:iCs/>
          <w:color w:val="242424"/>
          <w:sz w:val="20"/>
          <w:szCs w:val="20"/>
          <w:bdr w:val="none" w:sz="0" w:space="0" w:color="auto" w:frame="1"/>
          <w:vertAlign w:val="superscript"/>
          <w:lang w:eastAsia="ru-RU"/>
        </w:rPr>
        <w:t>5</w:t>
      </w:r>
      <w:r w:rsidRPr="00236B7D">
        <w:rPr>
          <w:rFonts w:ascii="Helvetica" w:eastAsia="Times New Roman" w:hAnsi="Helvetica" w:cs="Helvetica"/>
          <w:i/>
          <w:iCs/>
          <w:color w:val="242424"/>
          <w:sz w:val="20"/>
          <w:szCs w:val="20"/>
          <w:bdr w:val="none" w:sz="0" w:space="0" w:color="auto" w:frame="1"/>
          <w:lang w:eastAsia="ru-RU"/>
        </w:rPr>
        <w:t> Далі за текстом — ГПК.</w:t>
      </w:r>
    </w:p>
    <w:p w:rsidR="00236B7D" w:rsidRPr="00236B7D" w:rsidRDefault="00236B7D" w:rsidP="00236B7D">
      <w:pPr>
        <w:spacing w:after="0" w:line="360" w:lineRule="atLeast"/>
        <w:ind w:firstLine="708"/>
        <w:jc w:val="both"/>
        <w:textAlignment w:val="baseline"/>
        <w:rPr>
          <w:rFonts w:ascii="Helvetica" w:eastAsia="Times New Roman" w:hAnsi="Helvetica" w:cs="Helvetica"/>
          <w:i/>
          <w:iCs/>
          <w:color w:val="242424"/>
          <w:sz w:val="20"/>
          <w:szCs w:val="20"/>
          <w:bdr w:val="none" w:sz="0" w:space="0" w:color="auto" w:frame="1"/>
          <w:lang w:eastAsia="ru-RU"/>
        </w:rPr>
      </w:pPr>
      <w:r w:rsidRPr="00236B7D">
        <w:rPr>
          <w:rFonts w:ascii="Helvetica" w:eastAsia="Times New Roman" w:hAnsi="Helvetica" w:cs="Helvetica"/>
          <w:i/>
          <w:iCs/>
          <w:color w:val="242424"/>
          <w:sz w:val="20"/>
          <w:szCs w:val="20"/>
          <w:bdr w:val="none" w:sz="0" w:space="0" w:color="auto" w:frame="1"/>
          <w:lang w:eastAsia="ru-RU"/>
        </w:rPr>
        <w:t>Відповідно до п. 1 ст. 1119 ГПК касаційна інстанція за результатами розгляду касаційної скарги має право залишити рішення першої інстанції або постанову апеляційної інстанції без змін, а скаргу — без задоволення.</w:t>
      </w:r>
    </w:p>
    <w:p w:rsidR="00236B7D" w:rsidRPr="00236B7D" w:rsidRDefault="00236B7D" w:rsidP="00236B7D">
      <w:pPr>
        <w:spacing w:after="0" w:line="360" w:lineRule="atLeast"/>
        <w:jc w:val="both"/>
        <w:textAlignment w:val="baseline"/>
        <w:rPr>
          <w:rFonts w:ascii="Arial" w:eastAsia="Times New Roman" w:hAnsi="Arial" w:cs="Arial"/>
          <w:i/>
          <w:iCs/>
          <w:color w:val="242424"/>
          <w:sz w:val="20"/>
          <w:szCs w:val="20"/>
          <w:bdr w:val="none" w:sz="0" w:space="0" w:color="auto" w:frame="1"/>
          <w:lang w:eastAsia="ru-RU"/>
        </w:rPr>
      </w:pPr>
      <w:r w:rsidRPr="00236B7D">
        <w:rPr>
          <w:rFonts w:ascii="Helvetica" w:eastAsia="Times New Roman" w:hAnsi="Helvetica" w:cs="Helvetica"/>
          <w:i/>
          <w:iCs/>
          <w:color w:val="242424"/>
          <w:sz w:val="20"/>
          <w:szCs w:val="20"/>
          <w:bdr w:val="none" w:sz="0" w:space="0" w:color="auto" w:frame="1"/>
          <w:lang w:eastAsia="ru-RU"/>
        </w:rPr>
        <w:t xml:space="preserve">Касаційна скарга залишається без задоволення, коли суд визнає, що рішення місцевого та </w:t>
      </w:r>
      <w:r w:rsidRPr="00236B7D">
        <w:rPr>
          <w:rFonts w:ascii="Arial" w:eastAsia="Times New Roman" w:hAnsi="Arial" w:cs="Arial"/>
          <w:i/>
          <w:iCs/>
          <w:color w:val="242424"/>
          <w:sz w:val="20"/>
          <w:szCs w:val="20"/>
          <w:bdr w:val="none" w:sz="0" w:space="0" w:color="auto" w:frame="1"/>
          <w:lang w:eastAsia="ru-RU"/>
        </w:rPr>
        <w:t>постанова апеляційного господарських судів прийняті з дотриманням вимог матеріального та процесуального права, з’ясуванням усіх обставин, які мають значення для правильного вирішення спору</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1"/>
          <w:szCs w:val="21"/>
          <w:lang w:eastAsia="ru-RU"/>
        </w:rPr>
        <w:t xml:space="preserve">Отже, </w:t>
      </w:r>
      <w:r w:rsidRPr="00236B7D">
        <w:rPr>
          <w:rFonts w:ascii="Arial" w:eastAsia="Times New Roman" w:hAnsi="Arial" w:cs="Arial"/>
          <w:color w:val="000000"/>
          <w:sz w:val="24"/>
          <w:szCs w:val="24"/>
          <w:lang w:eastAsia="ru-RU"/>
        </w:rPr>
        <w:t>спираючись на всі означені вище правові норми, перевіривши застосування судом першої чи апеляційної інстанції норм </w:t>
      </w:r>
      <w:r w:rsidRPr="00236B7D">
        <w:rPr>
          <w:rFonts w:ascii="Arial" w:eastAsia="Times New Roman" w:hAnsi="Arial" w:cs="Arial"/>
          <w:i/>
          <w:iCs/>
          <w:color w:val="000000"/>
          <w:sz w:val="24"/>
          <w:szCs w:val="24"/>
          <w:bdr w:val="none" w:sz="0" w:space="0" w:color="auto" w:frame="1"/>
          <w:lang w:eastAsia="ru-RU"/>
        </w:rPr>
        <w:t>матеріального і процесуального права,</w:t>
      </w:r>
      <w:r w:rsidRPr="00236B7D">
        <w:rPr>
          <w:rFonts w:ascii="Arial" w:eastAsia="Times New Roman" w:hAnsi="Arial" w:cs="Arial"/>
          <w:color w:val="000000"/>
          <w:sz w:val="24"/>
          <w:szCs w:val="24"/>
          <w:lang w:eastAsia="ru-RU"/>
        </w:rPr>
        <w:t> колегія суддів ВГСУ погодилася з висновками суду апеляційної інстанції. Як підсумок підстави для скасування чи зміни оскаржуваного судового акту відсутні.</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Ну і як наслідок, ВГСУ було прийнято постанову, відповідно до якої касаційну скаргу ТОВ «Х» на постанову суду апеляційної інстанції було залишено без задоволення, а відповідно постанову суду апеляційної інстанції залишено без змін.</w:t>
      </w:r>
    </w:p>
    <w:p w:rsidR="00DC746F" w:rsidRPr="00236B7D" w:rsidRDefault="00DC746F" w:rsidP="00236B7D">
      <w:pPr>
        <w:spacing w:after="0" w:line="450" w:lineRule="atLeast"/>
        <w:ind w:left="375"/>
        <w:jc w:val="both"/>
        <w:textAlignment w:val="baseline"/>
        <w:rPr>
          <w:rFonts w:ascii="Arial" w:eastAsia="Times New Roman" w:hAnsi="Arial" w:cs="Arial"/>
          <w:b/>
          <w:bCs/>
          <w:color w:val="000000"/>
          <w:sz w:val="24"/>
          <w:szCs w:val="24"/>
          <w:lang w:eastAsia="ru-RU"/>
        </w:rPr>
      </w:pPr>
      <w:r w:rsidRPr="00236B7D">
        <w:rPr>
          <w:rFonts w:ascii="Arial" w:eastAsia="Times New Roman" w:hAnsi="Arial" w:cs="Arial"/>
          <w:b/>
          <w:bCs/>
          <w:color w:val="000000"/>
          <w:sz w:val="24"/>
          <w:szCs w:val="24"/>
          <w:lang w:eastAsia="ru-RU"/>
        </w:rPr>
        <w:t>Від редакції</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Аналізуючи вказану вище судову справу, в нас залишилося відкритим запитання: в якій формі міська рада прийняла рішення щодо заперечення про поновлення договору оренди земельної ділянки. Оскільки з постанови ВГСУ лише вбачається те, що Відповідач (міська рада) листом від 09.09.15 р. (який тієї ж дати надісланий на адресу ТОВ «Х») повідомив орендаря про прийняте рішення щодо заперечень відносно поновлення договору, зазначивши, що за 8 років користування обов’язки відповідно до умов договору позивачем не виконані належним чином та не надано повного пакету документів для поновлення договору. Тобто до кінця не зрозуміло, а чи приймалося саме рішення міською радою, адже п. 34 ст. 26 Закону України від 21.05.97 р. № 280/97-ВР визначено, що виключно на пленарних засіданнях сільської, селищної, міської ради вирішуються питання регулювання земельних відносин. Якщо такого рішення не було, то чи можна вважати лист-повідомлення (яким орендарю було відмовлено в поновленні договору оренди земельної ділянки) належним юридичним фактом?</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lastRenderedPageBreak/>
        <w:t>На жаль, механізм поновлення договору оренди земельної ділянки (відмови в його поновленні), на наш погляд, до кінця не врегульований на законодавчому рівні. Беручи це до уваги, судова практика з цих питань є різною.</w:t>
      </w:r>
    </w:p>
    <w:p w:rsidR="00DC746F" w:rsidRPr="00236B7D" w:rsidRDefault="00DC746F" w:rsidP="00DC746F">
      <w:pPr>
        <w:pStyle w:val="1"/>
        <w:shd w:val="clear" w:color="auto" w:fill="FFFFFF"/>
        <w:spacing w:before="0" w:line="510" w:lineRule="atLeast"/>
        <w:textAlignment w:val="baseline"/>
        <w:rPr>
          <w:rFonts w:ascii="Arial" w:eastAsia="Times New Roman" w:hAnsi="Arial" w:cs="Arial"/>
          <w:color w:val="3BA146"/>
          <w:kern w:val="36"/>
          <w:sz w:val="32"/>
          <w:szCs w:val="32"/>
          <w:lang w:eastAsia="ru-RU"/>
        </w:rPr>
      </w:pPr>
      <w:r w:rsidRPr="00236B7D">
        <w:rPr>
          <w:rFonts w:ascii="Arial" w:hAnsi="Arial" w:cs="Arial"/>
          <w:lang w:val="ru-RU"/>
        </w:rPr>
        <w:br w:type="column"/>
      </w:r>
      <w:r w:rsidRPr="00236B7D">
        <w:rPr>
          <w:rFonts w:ascii="Arial" w:eastAsia="Times New Roman" w:hAnsi="Arial" w:cs="Arial"/>
          <w:color w:val="3BA146"/>
          <w:kern w:val="36"/>
          <w:sz w:val="32"/>
          <w:szCs w:val="32"/>
          <w:lang w:eastAsia="ru-RU"/>
        </w:rPr>
        <w:lastRenderedPageBreak/>
        <w:t>Староста — третя особа у цивільному провадженні: права та обов’язки</w:t>
      </w:r>
    </w:p>
    <w:p w:rsidR="00DC746F" w:rsidRPr="00236B7D" w:rsidRDefault="00DC746F" w:rsidP="00236B7D">
      <w:pPr>
        <w:spacing w:after="0" w:line="300" w:lineRule="atLeast"/>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bdr w:val="none" w:sz="0" w:space="0" w:color="auto" w:frame="1"/>
          <w:lang w:eastAsia="ru-RU"/>
        </w:rPr>
        <w:t>Автор :</w:t>
      </w:r>
      <w:r w:rsidRPr="00236B7D">
        <w:rPr>
          <w:rFonts w:ascii="Arial" w:eastAsia="Times New Roman" w:hAnsi="Arial" w:cs="Arial"/>
          <w:color w:val="000000"/>
          <w:sz w:val="24"/>
          <w:szCs w:val="24"/>
          <w:lang w:eastAsia="ru-RU"/>
        </w:rPr>
        <w:t> </w:t>
      </w:r>
      <w:r w:rsidRPr="00236B7D">
        <w:rPr>
          <w:rFonts w:ascii="Arial" w:eastAsia="Times New Roman" w:hAnsi="Arial" w:cs="Arial"/>
          <w:color w:val="000000"/>
          <w:sz w:val="24"/>
          <w:szCs w:val="24"/>
          <w:bdr w:val="none" w:sz="0" w:space="0" w:color="auto" w:frame="1"/>
          <w:lang w:eastAsia="ru-RU"/>
        </w:rPr>
        <w:t>Сербіна А., аналітик Видавничого будинку «Фактор», адвокат</w:t>
      </w:r>
    </w:p>
    <w:p w:rsidR="00DC746F" w:rsidRPr="00236B7D" w:rsidRDefault="00DC746F" w:rsidP="00236B7D">
      <w:pPr>
        <w:spacing w:line="315" w:lineRule="atLeast"/>
        <w:jc w:val="both"/>
        <w:textAlignment w:val="baseline"/>
        <w:rPr>
          <w:rFonts w:ascii="Arial" w:eastAsia="Times New Roman" w:hAnsi="Arial" w:cs="Arial"/>
          <w:i/>
          <w:iCs/>
          <w:color w:val="231F20"/>
          <w:sz w:val="24"/>
          <w:szCs w:val="24"/>
          <w:lang w:eastAsia="ru-RU"/>
        </w:rPr>
      </w:pPr>
      <w:r w:rsidRPr="00236B7D">
        <w:rPr>
          <w:rFonts w:ascii="Arial" w:eastAsia="Times New Roman" w:hAnsi="Arial" w:cs="Arial"/>
          <w:i/>
          <w:iCs/>
          <w:color w:val="231F20"/>
          <w:sz w:val="24"/>
          <w:szCs w:val="24"/>
          <w:lang w:eastAsia="ru-RU"/>
        </w:rPr>
        <w:t>Працюючи з Єдиним реєстром судових рішень, можна побачити, що старост часто залучають в якості третіх осіб у цивільному процесі у справах про встановлення додаткового строку для прийняття спадщини, визнання права власності в порядку спадкування, про позбавлення батьківських прав та стягнення аліментів тощо. Чи може староста не реагувати на виклики суду? Чи зобов’язаний він брати участь у судових засіданнях? Якими правами наділена третя особа у справі? Про все це мова піде нижче.</w:t>
      </w:r>
    </w:p>
    <w:p w:rsidR="00DC746F" w:rsidRPr="00236B7D" w:rsidRDefault="00DC746F" w:rsidP="00236B7D">
      <w:pPr>
        <w:spacing w:after="0" w:line="450" w:lineRule="atLeast"/>
        <w:ind w:left="375"/>
        <w:jc w:val="both"/>
        <w:textAlignment w:val="baseline"/>
        <w:rPr>
          <w:rFonts w:ascii="Arial" w:eastAsia="Times New Roman" w:hAnsi="Arial" w:cs="Arial"/>
          <w:b/>
          <w:bCs/>
          <w:color w:val="000000"/>
          <w:sz w:val="24"/>
          <w:szCs w:val="24"/>
          <w:lang w:eastAsia="ru-RU"/>
        </w:rPr>
      </w:pPr>
      <w:r w:rsidRPr="00236B7D">
        <w:rPr>
          <w:rFonts w:ascii="Arial" w:eastAsia="Times New Roman" w:hAnsi="Arial" w:cs="Arial"/>
          <w:b/>
          <w:bCs/>
          <w:color w:val="000000"/>
          <w:sz w:val="24"/>
          <w:szCs w:val="24"/>
          <w:lang w:eastAsia="ru-RU"/>
        </w:rPr>
        <w:t>Порядок залучення третіх осіб</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Відповідно до ст. 26 Цивільного процесуального кодексу України</w:t>
      </w:r>
      <w:r w:rsidRPr="00236B7D">
        <w:rPr>
          <w:rFonts w:ascii="Arial" w:eastAsia="Times New Roman" w:hAnsi="Arial" w:cs="Arial"/>
          <w:color w:val="000000"/>
          <w:sz w:val="24"/>
          <w:szCs w:val="24"/>
          <w:bdr w:val="none" w:sz="0" w:space="0" w:color="auto" w:frame="1"/>
          <w:vertAlign w:val="superscript"/>
          <w:lang w:eastAsia="ru-RU"/>
        </w:rPr>
        <w:t>1</w:t>
      </w:r>
      <w:r w:rsidRPr="00236B7D">
        <w:rPr>
          <w:rFonts w:ascii="Arial" w:eastAsia="Times New Roman" w:hAnsi="Arial" w:cs="Arial"/>
          <w:color w:val="000000"/>
          <w:sz w:val="24"/>
          <w:szCs w:val="24"/>
          <w:lang w:eastAsia="ru-RU"/>
        </w:rPr>
        <w:t> у справах позовного провадження особами, які беруть участь у справі, є сторони, треті особи, представники сторін та третіх осіб.</w:t>
      </w:r>
    </w:p>
    <w:p w:rsidR="00DC746F" w:rsidRPr="00236B7D" w:rsidRDefault="00DC746F" w:rsidP="00236B7D">
      <w:pPr>
        <w:spacing w:after="0" w:line="360" w:lineRule="atLeast"/>
        <w:jc w:val="both"/>
        <w:textAlignment w:val="baseline"/>
        <w:rPr>
          <w:rFonts w:ascii="Arial" w:eastAsia="Times New Roman" w:hAnsi="Arial" w:cs="Arial"/>
          <w:color w:val="242424"/>
          <w:sz w:val="24"/>
          <w:szCs w:val="24"/>
          <w:lang w:eastAsia="ru-RU"/>
        </w:rPr>
      </w:pPr>
      <w:r w:rsidRPr="00236B7D">
        <w:rPr>
          <w:rFonts w:ascii="Arial" w:eastAsia="Times New Roman" w:hAnsi="Arial" w:cs="Arial"/>
          <w:i/>
          <w:iCs/>
          <w:color w:val="242424"/>
          <w:sz w:val="24"/>
          <w:szCs w:val="24"/>
          <w:bdr w:val="none" w:sz="0" w:space="0" w:color="auto" w:frame="1"/>
          <w:vertAlign w:val="superscript"/>
          <w:lang w:eastAsia="ru-RU"/>
        </w:rPr>
        <w:t>1</w:t>
      </w:r>
      <w:r w:rsidRPr="00236B7D">
        <w:rPr>
          <w:rFonts w:ascii="Arial" w:eastAsia="Times New Roman" w:hAnsi="Arial" w:cs="Arial"/>
          <w:i/>
          <w:iCs/>
          <w:color w:val="242424"/>
          <w:sz w:val="24"/>
          <w:szCs w:val="24"/>
          <w:bdr w:val="none" w:sz="0" w:space="0" w:color="auto" w:frame="1"/>
          <w:lang w:eastAsia="ru-RU"/>
        </w:rPr>
        <w:t> Далі за текстом — ЦПК.</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Залежно від інтересу до предмету спору всі треті особи можуть бути поділені на два типи:</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236B7D"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треті особи, які </w:t>
            </w:r>
            <w:r w:rsidRPr="00236B7D">
              <w:rPr>
                <w:rFonts w:ascii="Arial" w:eastAsia="Times New Roman" w:hAnsi="Arial" w:cs="Arial"/>
                <w:b/>
                <w:bCs/>
                <w:color w:val="000000"/>
                <w:sz w:val="24"/>
                <w:szCs w:val="24"/>
                <w:bdr w:val="none" w:sz="0" w:space="0" w:color="auto" w:frame="1"/>
                <w:lang w:eastAsia="ru-RU"/>
              </w:rPr>
              <w:t>заявляють</w:t>
            </w:r>
            <w:r w:rsidRPr="00236B7D">
              <w:rPr>
                <w:rFonts w:ascii="Arial" w:eastAsia="Times New Roman" w:hAnsi="Arial" w:cs="Arial"/>
                <w:color w:val="000000"/>
                <w:sz w:val="24"/>
                <w:szCs w:val="24"/>
                <w:lang w:eastAsia="ru-RU"/>
              </w:rPr>
              <w:t> самостійні вимоги щодо предмета спору</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треті особи, які </w:t>
            </w:r>
            <w:r w:rsidRPr="00236B7D">
              <w:rPr>
                <w:rFonts w:ascii="Arial" w:eastAsia="Times New Roman" w:hAnsi="Arial" w:cs="Arial"/>
                <w:b/>
                <w:bCs/>
                <w:color w:val="000000"/>
                <w:sz w:val="24"/>
                <w:szCs w:val="24"/>
                <w:bdr w:val="none" w:sz="0" w:space="0" w:color="auto" w:frame="1"/>
                <w:lang w:eastAsia="ru-RU"/>
              </w:rPr>
              <w:t>не заявляють</w:t>
            </w:r>
            <w:r w:rsidRPr="00236B7D">
              <w:rPr>
                <w:rFonts w:ascii="Arial" w:eastAsia="Times New Roman" w:hAnsi="Arial" w:cs="Arial"/>
                <w:color w:val="000000"/>
                <w:sz w:val="24"/>
                <w:szCs w:val="24"/>
                <w:lang w:eastAsia="ru-RU"/>
              </w:rPr>
              <w:t> самостійних вимог щодо предмета спору</w:t>
            </w:r>
          </w:p>
        </w:tc>
      </w:tr>
    </w:tbl>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Треті особи, які заявляють самостійні вимоги</w:t>
      </w:r>
      <w:r w:rsidRPr="00236B7D">
        <w:rPr>
          <w:rFonts w:ascii="Arial" w:eastAsia="Times New Roman" w:hAnsi="Arial" w:cs="Arial"/>
          <w:color w:val="000000"/>
          <w:sz w:val="24"/>
          <w:szCs w:val="24"/>
          <w:lang w:eastAsia="ru-RU"/>
        </w:rPr>
        <w:t> щодо предмета спору, можуть вступити у справу до закінчення судового розгляду, пред’явивши позов до однієї чи обох сторін. Ці особи мають усі процесуальні права і обов’язки позивача. Після вступу в справу третьої особи, яка заявила самостійні вимоги щодо предмета спору, справа за клопотанням цієї особи розглядається спочатку. З огляду на зазначене, ми розуміємо, що староста навряд чи буде виступати у цивільній справі в такому статусі.</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Як правило, старосту вказують як третю особу, яка не заявляє самостійних вимог на предмет спору, під час подання позовної заяви до суду.</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Треті особи, які не заявляють самостійних вимог</w:t>
      </w:r>
      <w:r w:rsidRPr="00236B7D">
        <w:rPr>
          <w:rFonts w:ascii="Arial" w:eastAsia="Times New Roman" w:hAnsi="Arial" w:cs="Arial"/>
          <w:color w:val="000000"/>
          <w:sz w:val="24"/>
          <w:szCs w:val="24"/>
          <w:lang w:eastAsia="ru-RU"/>
        </w:rPr>
        <w:t> щодо предмета спору, можуть вступити у справу на стороні позивача або відповідача до ухвалення судом рішення, якщо рішення в справі може вплинути на їх права або обов’язки щодо однієї із сторін.</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Треті особи, які не заявляють самостійних вимог щодо предмета спору, можуть бути залучені до участі в справі також за клопотанням сторін, інших осіб, які беруть участь у справі. Якщо суд при прийнятті позовної заяви, здійсненні провадження у справі до судового розгляду або під час судового розгляду справи встановить, що судове рішення може вплинути на права і обов’язки осіб, які не є стороною у справі, суд залучає таких осіб до участі в справі як третіх осіб, які не заявляють самостійних вимог на предмет спору.</w:t>
      </w:r>
    </w:p>
    <w:p w:rsidR="00236B7D"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val="en-US" w:eastAsia="ru-RU"/>
        </w:rPr>
      </w:pPr>
      <w:r w:rsidRPr="00236B7D">
        <w:rPr>
          <w:rFonts w:ascii="Arial" w:eastAsia="Times New Roman" w:hAnsi="Arial" w:cs="Arial"/>
          <w:color w:val="000000"/>
          <w:sz w:val="24"/>
          <w:szCs w:val="24"/>
          <w:lang w:eastAsia="ru-RU"/>
        </w:rPr>
        <w:lastRenderedPageBreak/>
        <w:t>Але можливі і випадки, коли саме третя особа, яка відчуває, що прийняте у справі рішення якимось чином може вплинути на її права та обов’язки чи інтереси, наприклад, коли вирішується питання про визнання права власності на земельну ділянку, яка належить відповідній територіальній громаді, подає до суду відповідну заяву про залучення до участі у справі як третя особа, яка не заявляє самостійних вимог на предмет спору.</w:t>
      </w:r>
    </w:p>
    <w:p w:rsidR="00DC746F" w:rsidRPr="00236B7D" w:rsidRDefault="00236B7D" w:rsidP="00236B7D">
      <w:pPr>
        <w:spacing w:after="0" w:line="240" w:lineRule="auto"/>
        <w:ind w:left="147" w:firstLine="301"/>
        <w:jc w:val="both"/>
        <w:textAlignment w:val="baseline"/>
        <w:rPr>
          <w:rFonts w:ascii="Arial" w:eastAsia="Times New Roman" w:hAnsi="Arial" w:cs="Arial"/>
          <w:i/>
          <w:color w:val="000000"/>
          <w:sz w:val="24"/>
          <w:szCs w:val="24"/>
          <w:bdr w:val="single" w:sz="18" w:space="8" w:color="C9C8C8" w:frame="1"/>
          <w:lang w:eastAsia="ru-RU"/>
        </w:rPr>
      </w:pPr>
      <w:r w:rsidRPr="00236B7D">
        <w:rPr>
          <w:rFonts w:ascii="Arial" w:eastAsia="Times New Roman" w:hAnsi="Arial" w:cs="Arial"/>
          <w:i/>
          <w:color w:val="000000"/>
          <w:sz w:val="24"/>
          <w:szCs w:val="24"/>
          <w:lang w:eastAsia="ru-RU"/>
        </w:rPr>
        <w:t>Вступ у справу третьої особи, яка не заявляє самостійних вимог щодо предмета спору, не тягне за собою розгляду справи спочатку.</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Статтею 36 ЦПК встановлений порядок залучення до участі у справі або вступу в справу третіх осіб, які не заявляють самостійних вимог.</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У заяві </w:t>
      </w:r>
      <w:r w:rsidRPr="00236B7D">
        <w:rPr>
          <w:rFonts w:ascii="Arial" w:eastAsia="Times New Roman" w:hAnsi="Arial" w:cs="Arial"/>
          <w:color w:val="000000"/>
          <w:sz w:val="24"/>
          <w:szCs w:val="24"/>
          <w:lang w:eastAsia="ru-RU"/>
        </w:rPr>
        <w:t>про залучення третьої особи </w:t>
      </w:r>
      <w:r w:rsidRPr="00236B7D">
        <w:rPr>
          <w:rFonts w:ascii="Arial" w:eastAsia="Times New Roman" w:hAnsi="Arial" w:cs="Arial"/>
          <w:i/>
          <w:iCs/>
          <w:color w:val="000000"/>
          <w:sz w:val="24"/>
          <w:szCs w:val="24"/>
          <w:bdr w:val="none" w:sz="0" w:space="0" w:color="auto" w:frame="1"/>
          <w:lang w:eastAsia="ru-RU"/>
        </w:rPr>
        <w:t>повинні бути зазначені</w:t>
      </w:r>
      <w:r w:rsidRPr="00236B7D">
        <w:rPr>
          <w:rFonts w:ascii="Arial" w:eastAsia="Times New Roman" w:hAnsi="Arial" w:cs="Arial"/>
          <w:color w:val="000000"/>
          <w:sz w:val="24"/>
          <w:szCs w:val="24"/>
          <w:lang w:eastAsia="ru-RU"/>
        </w:rPr>
        <w:t> ім’я (найменування) третьої особи, місце її проживання (перебування) або місцезнаходження та підстави, з яких вона має бути залучена до участі у справі.</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Суд повідомляє третю особу про справу, направляє їй копію заяви про залучення третьої особи і роз’яснює її право заявити про свою участь у справі. Копія заяви надсилається особам, які беруть участь у справі. Якщо від третьої особи не надійшло повідомлення про згоду на участь у справі, справа розглядається без неї.</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Третя особа, яка не заявляє самостійних вимог щодо предмета спору, може сама звернутись із заявою про свою участь у справі.</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Якщо особи, які беруть участь у справі, заперечують проти залучення чи допуску третьої особи до участі в справі, це питання вирішується судом залежно від обставин справи. З питання залучення або допуску до участі в справі третьої особи суд постановляє ухвалу.</w:t>
      </w:r>
    </w:p>
    <w:p w:rsidR="00DC746F" w:rsidRPr="00236B7D" w:rsidRDefault="00DC746F" w:rsidP="00236B7D">
      <w:pPr>
        <w:spacing w:after="0" w:line="450" w:lineRule="atLeast"/>
        <w:ind w:left="375"/>
        <w:jc w:val="both"/>
        <w:textAlignment w:val="baseline"/>
        <w:rPr>
          <w:rFonts w:ascii="Arial" w:eastAsia="Times New Roman" w:hAnsi="Arial" w:cs="Arial"/>
          <w:b/>
          <w:bCs/>
          <w:color w:val="000000"/>
          <w:sz w:val="24"/>
          <w:szCs w:val="24"/>
          <w:lang w:eastAsia="ru-RU"/>
        </w:rPr>
      </w:pPr>
      <w:r w:rsidRPr="00236B7D">
        <w:rPr>
          <w:rFonts w:ascii="Arial" w:eastAsia="Times New Roman" w:hAnsi="Arial" w:cs="Arial"/>
          <w:b/>
          <w:bCs/>
          <w:color w:val="000000"/>
          <w:sz w:val="24"/>
          <w:szCs w:val="24"/>
          <w:lang w:eastAsia="ru-RU"/>
        </w:rPr>
        <w:t>Права та обов’язки третіх осіб, які не заявляють самостійних вимог</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Староста</w:t>
      </w:r>
      <w:r w:rsidRPr="00236B7D">
        <w:rPr>
          <w:rFonts w:ascii="Arial" w:eastAsia="Times New Roman" w:hAnsi="Arial" w:cs="Arial"/>
          <w:color w:val="000000"/>
          <w:sz w:val="24"/>
          <w:szCs w:val="24"/>
          <w:lang w:eastAsia="ru-RU"/>
        </w:rPr>
        <w:t>, залучений до участі у цивільній справі як третя особа, яка не заявляє самостійних вимог на предмет спору, </w:t>
      </w:r>
      <w:r w:rsidRPr="00236B7D">
        <w:rPr>
          <w:rFonts w:ascii="Arial" w:eastAsia="Times New Roman" w:hAnsi="Arial" w:cs="Arial"/>
          <w:i/>
          <w:iCs/>
          <w:color w:val="000000"/>
          <w:sz w:val="24"/>
          <w:szCs w:val="24"/>
          <w:bdr w:val="none" w:sz="0" w:space="0" w:color="auto" w:frame="1"/>
          <w:lang w:eastAsia="ru-RU"/>
        </w:rPr>
        <w:t>має право</w:t>
      </w:r>
      <w:r w:rsidRPr="00236B7D">
        <w:rPr>
          <w:rFonts w:ascii="Arial" w:eastAsia="Times New Roman" w:hAnsi="Arial" w:cs="Arial"/>
          <w:color w:val="000000"/>
          <w:sz w:val="24"/>
          <w:szCs w:val="24"/>
          <w:lang w:eastAsia="ru-RU"/>
        </w:rPr>
        <w:t>:</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DC746F" w:rsidRPr="00236B7D" w:rsidTr="00DC746F">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знайомитись з матеріалами справи</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знімати копії з документів, долучених до справи</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одержувати копії рішень, ухвал</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брати участь у судових засіданнях</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подавати докази</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брати участь у дослідженні доказів</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задавати питання іншим особам, які беруть участь у справі, а також свідкам, експертам, спеціалістам</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заявляти клопотання та відводи</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давати усні та письмові пояснення суду</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подавати свої доводи, міркування щодо питань, які виникають під час судового розгляду</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подавати заперечення проти клопотань, доводів і міркувань інших осіб</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користуватись правовою допомогою</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lastRenderedPageBreak/>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знайомитись із журналом судового засідання, знімати з нього копії та подавати письмові зауваження з приводу його неправильності чи неповноти</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прослуховувати запис фіксування судового засідання технічними засобами, робити з нього копії, подавати письмові зауваження з приводу його неправильності чи неповноти</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оскаржувати рішення і ухвали суду</w:t>
            </w:r>
          </w:p>
        </w:tc>
      </w:tr>
      <w:tr w:rsidR="00DC746F" w:rsidRPr="00236B7D" w:rsidTr="00DC746F">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jc w:val="center"/>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DC746F" w:rsidRPr="00236B7D" w:rsidRDefault="00DC746F" w:rsidP="00DC746F">
            <w:pPr>
              <w:spacing w:after="0" w:line="240" w:lineRule="auto"/>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користуватись іншими процесуальними правами, встановленими законом</w:t>
            </w:r>
          </w:p>
        </w:tc>
      </w:tr>
    </w:tbl>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Особи, які беруть участь у справі позовного провадження, для підтвердження своїх вимог або заперечень </w:t>
      </w:r>
      <w:r w:rsidRPr="00236B7D">
        <w:rPr>
          <w:rFonts w:ascii="Arial" w:eastAsia="Times New Roman" w:hAnsi="Arial" w:cs="Arial"/>
          <w:i/>
          <w:iCs/>
          <w:color w:val="000000"/>
          <w:sz w:val="24"/>
          <w:szCs w:val="24"/>
          <w:bdr w:val="none" w:sz="0" w:space="0" w:color="auto" w:frame="1"/>
          <w:lang w:eastAsia="ru-RU"/>
        </w:rPr>
        <w:t>зобов’язані подати усі наявні у них докази</w:t>
      </w:r>
      <w:r w:rsidRPr="00236B7D">
        <w:rPr>
          <w:rFonts w:ascii="Arial" w:eastAsia="Times New Roman" w:hAnsi="Arial" w:cs="Arial"/>
          <w:color w:val="000000"/>
          <w:sz w:val="24"/>
          <w:szCs w:val="24"/>
          <w:lang w:eastAsia="ru-RU"/>
        </w:rPr>
        <w:t> до або під час попереднього судового засідання, а якщо попереднє судове засідання у справі не проводиться — до початку розгляду справи по суті.</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Особи, які беруть участь у справі, зобов’язані добросовісно здійснювати свої процесуальні права і виконувати процесуальні обов’язки.</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Після надходження повістки про виклик</w:t>
      </w:r>
      <w:r w:rsidRPr="00236B7D">
        <w:rPr>
          <w:rFonts w:ascii="Arial" w:eastAsia="Times New Roman" w:hAnsi="Arial" w:cs="Arial"/>
          <w:color w:val="000000"/>
          <w:sz w:val="24"/>
          <w:szCs w:val="24"/>
          <w:lang w:eastAsia="ru-RU"/>
        </w:rPr>
        <w:t> до суду для участі у судовому засіданні, по-перше, необхідно ознайомитись із позовною заявою, по-друге, з’ясувати, чи потребує справа активної участі старости: подання доказів, надання пояснень тощо, якщо ні — можна подати до суду письмову заяву про слухання справи без участі третьої особи, яка не заявляє вимог щодо предмету спору. Якщо у справі мається конкретна позиція старости (наприклад, позов є обґрунтований) — про це також можна написати в заяві до суду. Досить розповсюдженими є заява з проханням задовольнити позов або відмовити у його задоволенні, чи заява про розгляд справи на розсуд суду.</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Якщо староста вирішив особисто прийняти участь у судовому засіданні, </w:t>
      </w:r>
      <w:r w:rsidRPr="00236B7D">
        <w:rPr>
          <w:rFonts w:ascii="Arial" w:eastAsia="Times New Roman" w:hAnsi="Arial" w:cs="Arial"/>
          <w:i/>
          <w:iCs/>
          <w:color w:val="000000"/>
          <w:sz w:val="24"/>
          <w:szCs w:val="24"/>
          <w:bdr w:val="none" w:sz="0" w:space="0" w:color="auto" w:frame="1"/>
          <w:lang w:eastAsia="ru-RU"/>
        </w:rPr>
        <w:t>слід пам’ятати</w:t>
      </w:r>
      <w:r w:rsidRPr="00236B7D">
        <w:rPr>
          <w:rFonts w:ascii="Arial" w:eastAsia="Times New Roman" w:hAnsi="Arial" w:cs="Arial"/>
          <w:color w:val="000000"/>
          <w:sz w:val="24"/>
          <w:szCs w:val="24"/>
          <w:lang w:eastAsia="ru-RU"/>
        </w:rPr>
        <w:t>, що особи, присутні в залі судового засідання, </w:t>
      </w:r>
      <w:r w:rsidRPr="00236B7D">
        <w:rPr>
          <w:rFonts w:ascii="Arial" w:eastAsia="Times New Roman" w:hAnsi="Arial" w:cs="Arial"/>
          <w:i/>
          <w:iCs/>
          <w:color w:val="000000"/>
          <w:sz w:val="24"/>
          <w:szCs w:val="24"/>
          <w:bdr w:val="none" w:sz="0" w:space="0" w:color="auto" w:frame="1"/>
          <w:lang w:eastAsia="ru-RU"/>
        </w:rPr>
        <w:t>повинні встати</w:t>
      </w:r>
      <w:r w:rsidRPr="00236B7D">
        <w:rPr>
          <w:rFonts w:ascii="Arial" w:eastAsia="Times New Roman" w:hAnsi="Arial" w:cs="Arial"/>
          <w:color w:val="000000"/>
          <w:sz w:val="24"/>
          <w:szCs w:val="24"/>
          <w:lang w:eastAsia="ru-RU"/>
        </w:rPr>
        <w:t>, коли входить і виходить суд. Рішення суду особи, присутні в залі, заслуховують стоячи. Особи, які беруть участь у справі, дають пояснення, показання, висновки, консультації тощо стоячи. Відступ від цих вимог допускається з дозволу головуючого.</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Учасники цивільного процесу зобов’язані беззаперечно виконувати розпорядження головуючого, додержуватися в судовому засіданні встановленого порядку та утримуватися від будь-яких дій, що свідчать про явну зневагу до суду або встановлених у суді правил. За неповагу до суду винні особи притягуються до відповідальності, встановленої законом.</w:t>
      </w:r>
    </w:p>
    <w:p w:rsidR="00DC746F" w:rsidRPr="00236B7D" w:rsidRDefault="00DC746F" w:rsidP="00236B7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Особи, які беруть участь у справі, передають документи та інші матеріали головуючому через судового розпорядника.</w:t>
      </w:r>
    </w:p>
    <w:p w:rsidR="00DC746F" w:rsidRPr="00236B7D" w:rsidRDefault="00DC746F">
      <w:pPr>
        <w:rPr>
          <w:rFonts w:ascii="Arial" w:hAnsi="Arial" w:cs="Arial"/>
        </w:rPr>
      </w:pPr>
      <w:r w:rsidRPr="00236B7D">
        <w:rPr>
          <w:rFonts w:ascii="Arial" w:hAnsi="Arial" w:cs="Arial"/>
        </w:rPr>
        <w:br/>
      </w:r>
    </w:p>
    <w:p w:rsidR="00DC746F" w:rsidRPr="00236B7D" w:rsidRDefault="00DC746F" w:rsidP="00DC746F">
      <w:pPr>
        <w:pStyle w:val="1"/>
        <w:shd w:val="clear" w:color="auto" w:fill="FFFFFF"/>
        <w:spacing w:before="0" w:line="510" w:lineRule="atLeast"/>
        <w:textAlignment w:val="baseline"/>
        <w:rPr>
          <w:rFonts w:ascii="Arial" w:eastAsia="Times New Roman" w:hAnsi="Arial" w:cs="Arial"/>
          <w:color w:val="3BA146"/>
          <w:kern w:val="36"/>
          <w:sz w:val="39"/>
          <w:szCs w:val="39"/>
          <w:lang w:eastAsia="ru-RU"/>
        </w:rPr>
      </w:pPr>
      <w:r w:rsidRPr="00236B7D">
        <w:rPr>
          <w:rFonts w:ascii="Arial" w:hAnsi="Arial" w:cs="Arial"/>
        </w:rPr>
        <w:br w:type="column"/>
      </w:r>
      <w:r w:rsidRPr="00236B7D">
        <w:rPr>
          <w:rFonts w:ascii="Arial" w:eastAsia="Times New Roman" w:hAnsi="Arial" w:cs="Arial"/>
          <w:color w:val="3BA146"/>
          <w:kern w:val="36"/>
          <w:sz w:val="39"/>
          <w:szCs w:val="39"/>
          <w:lang w:eastAsia="ru-RU"/>
        </w:rPr>
        <w:lastRenderedPageBreak/>
        <w:t>Актуальне запитання. Про введення до штатного розпису ОТГ посади «Адміністратор системи»</w:t>
      </w:r>
    </w:p>
    <w:p w:rsidR="00DC746F" w:rsidRPr="00236B7D" w:rsidRDefault="00DC746F" w:rsidP="00236B7D">
      <w:pPr>
        <w:spacing w:after="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bdr w:val="none" w:sz="0" w:space="0" w:color="auto" w:frame="1"/>
          <w:lang w:eastAsia="ru-RU"/>
        </w:rPr>
        <w:t>Автор :</w:t>
      </w:r>
      <w:r w:rsidRPr="00236B7D">
        <w:rPr>
          <w:rFonts w:ascii="Arial" w:eastAsia="Times New Roman" w:hAnsi="Arial" w:cs="Arial"/>
          <w:color w:val="000000"/>
          <w:sz w:val="24"/>
          <w:szCs w:val="24"/>
          <w:lang w:eastAsia="ru-RU"/>
        </w:rPr>
        <w:t> </w:t>
      </w:r>
      <w:r w:rsidRPr="00236B7D">
        <w:rPr>
          <w:rFonts w:ascii="Arial" w:eastAsia="Times New Roman" w:hAnsi="Arial" w:cs="Arial"/>
          <w:color w:val="000000"/>
          <w:sz w:val="24"/>
          <w:szCs w:val="24"/>
          <w:bdr w:val="none" w:sz="0" w:space="0" w:color="auto" w:frame="1"/>
          <w:lang w:eastAsia="ru-RU"/>
        </w:rPr>
        <w:t>Деменева О., адвокат, регіональний координатор зв’язків з громадськістю Уповноваженого Верховної Ради України з прав людини в Запорізькій області</w:t>
      </w:r>
    </w:p>
    <w:p w:rsidR="00DC746F" w:rsidRPr="00236B7D" w:rsidRDefault="00DC746F" w:rsidP="00236B7D">
      <w:pPr>
        <w:spacing w:after="0"/>
        <w:jc w:val="both"/>
        <w:textAlignment w:val="baseline"/>
        <w:rPr>
          <w:rFonts w:ascii="Arial" w:eastAsia="Times New Roman" w:hAnsi="Arial" w:cs="Arial"/>
          <w:i/>
          <w:iCs/>
          <w:color w:val="231F20"/>
          <w:sz w:val="24"/>
          <w:szCs w:val="24"/>
          <w:lang w:eastAsia="ru-RU"/>
        </w:rPr>
      </w:pPr>
      <w:r w:rsidRPr="00236B7D">
        <w:rPr>
          <w:rFonts w:ascii="Arial" w:eastAsia="Times New Roman" w:hAnsi="Arial" w:cs="Arial"/>
          <w:i/>
          <w:iCs/>
          <w:color w:val="231F20"/>
          <w:sz w:val="24"/>
          <w:szCs w:val="24"/>
          <w:lang w:eastAsia="ru-RU"/>
        </w:rPr>
        <w:t>Чи можливо ввести до штатного розпису ОТГ посаду IT-фахівця (системного адміністратора) як посадову особу місцевого самоврядування, аби він мав право користуватись усіма виплатами, преміями та надбавками, які встановлені для інших посадових осіб органів місцевого самоврядування?</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Дедалі частіше новостворені об’єднані територіальні громади (далі — ОТГ) в Україні зіштовхуються із практичними проблемами у сфері правового врегулювання трудової діяльності та соціальних гарантій тощо.</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І звичайно, для вирішення поставленого питання звернутись треба до Закону України від 21.05.97 р. № 280/97-ВР «Про місцеве самоврядування в Україні», яким визначені функції органів місцевого самоврядування, та до рекомендованої умовної мінімальної структури виконавчих органів ОТГ.</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Нагадаємо, що відповідно до умовної мінімальної структури виконавчих органів ОТГ до штатного розпису ОТГ входять:</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 голова територіальної громади;</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2) 2-3 заступники голови територіальної громади;</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3) секретар ради територіальної громади;</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4) фінансове управління;</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5) відділ комунальної власності та земельних відносин;</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6) відділ бухгалтерського обліку та звітності;</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7) сектор з юридичних питань;</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8) відділ житлово-комунального господарства, благоустрою, охорони навколишнього природного середовища та інфраструктури;</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9) відділ економічного розвитку, торгівлі та інвестицій;</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10) відділ містобудування, архітектури та капітального будівництва;</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11) </w:t>
      </w:r>
      <w:r w:rsidRPr="00236B7D">
        <w:rPr>
          <w:rFonts w:ascii="Arial" w:eastAsia="Times New Roman" w:hAnsi="Arial" w:cs="Arial"/>
          <w:i/>
          <w:iCs/>
          <w:color w:val="000000"/>
          <w:sz w:val="24"/>
          <w:szCs w:val="24"/>
          <w:bdr w:val="none" w:sz="0" w:space="0" w:color="auto" w:frame="1"/>
          <w:lang w:eastAsia="ru-RU"/>
        </w:rPr>
        <w:t>загальний відділ</w:t>
      </w:r>
      <w:r w:rsidRPr="00236B7D">
        <w:rPr>
          <w:rFonts w:ascii="Arial" w:eastAsia="Times New Roman" w:hAnsi="Arial" w:cs="Arial"/>
          <w:color w:val="000000"/>
          <w:sz w:val="24"/>
          <w:szCs w:val="24"/>
          <w:lang w:eastAsia="ru-RU"/>
        </w:rPr>
        <w:t>;</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12) сектор організаційно-кадрової роботи;</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13) центр надання адміністративних послуг;</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14) сектор з питань надзвичайних ситуацій та цивільного захисту населення і територій;</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15) архівний відділ;</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16) відділ освіти, молоді та спорту;</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17) відділ культури, туризму та з питань діяльності засобів масової інформації;</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18) служба у справах дітей, центр сім’ї та молоді, центр обліку бездомних осіб;</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19) відділ охорони здоров’я;</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20) старости територіальної громади у складі виконавчого комітету.</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 xml:space="preserve">Досить багато роботодавців не вірно зазначають посади ІТ-працівників, зокрема, такої посади, як «ІТ-фахівець» чинним законодавством не передбачено. Судячи із запитання, мова йде про посаду «Адміністратор системи», яку часто вказують як «Системний адміністратор» чи «ІТ-фахівець» і що суперечить </w:t>
      </w:r>
      <w:r w:rsidRPr="00236B7D">
        <w:rPr>
          <w:rFonts w:ascii="Arial" w:eastAsia="Times New Roman" w:hAnsi="Arial" w:cs="Arial"/>
          <w:color w:val="000000"/>
          <w:sz w:val="24"/>
          <w:szCs w:val="24"/>
          <w:lang w:eastAsia="ru-RU"/>
        </w:rPr>
        <w:lastRenderedPageBreak/>
        <w:t>положенням чинного законодавства України в частині визначення та зазначення найменування посади працівника у трудовій книжці. Адже, наприклад, посади «Системний адміністратор» та «ІТ-фахівець» відсутні у переліку посад відповідно до змісту Класифікатора професій ДК 003:2010. Документ затверджено наказом Держспоживстандарту України від 28.07.10 р. № 327.</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Записи про найменування роботи, професії або посади, на яку прийнято працівника, виконуються для робітників та службовців відповідно </w:t>
      </w:r>
      <w:r w:rsidRPr="00236B7D">
        <w:rPr>
          <w:rFonts w:ascii="Arial" w:eastAsia="Times New Roman" w:hAnsi="Arial" w:cs="Arial"/>
          <w:i/>
          <w:iCs/>
          <w:color w:val="000000"/>
          <w:sz w:val="24"/>
          <w:szCs w:val="24"/>
          <w:bdr w:val="none" w:sz="0" w:space="0" w:color="auto" w:frame="1"/>
          <w:lang w:eastAsia="ru-RU"/>
        </w:rPr>
        <w:t>до найменування професій та посад</w:t>
      </w:r>
      <w:r w:rsidRPr="00236B7D">
        <w:rPr>
          <w:rFonts w:ascii="Arial" w:eastAsia="Times New Roman" w:hAnsi="Arial" w:cs="Arial"/>
          <w:color w:val="000000"/>
          <w:sz w:val="24"/>
          <w:szCs w:val="24"/>
          <w:lang w:eastAsia="ru-RU"/>
        </w:rPr>
        <w:t>, зазначених у Класифікаторі професій. Саме про це йдеться у п. 2.14 Інструкції про ведення трудових книжок працівників, затвердженої спільним наказом Мінпраці, Мінюсту і Мінсоцзахисту від 29.07.93 р. № 58 (ср. 046353200). І порушувати цю вимогу не можна.</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Крім того, відповідно до положень розд. 3 Класифікатора професій «Основні положення» на підприємствах, в установах та організаціях записи про роботу вносять в установленому порядку до трудових книжок працівників відповідно до професійних назв робіт, зазначених у додатках А і Б до Класифікатора професій. А Класифікатор професій має у своєму переліку лише посаду </w:t>
      </w:r>
      <w:r w:rsidRPr="00236B7D">
        <w:rPr>
          <w:rFonts w:ascii="Arial" w:eastAsia="Times New Roman" w:hAnsi="Arial" w:cs="Arial"/>
          <w:i/>
          <w:iCs/>
          <w:color w:val="000000"/>
          <w:sz w:val="24"/>
          <w:szCs w:val="24"/>
          <w:bdr w:val="none" w:sz="0" w:space="0" w:color="auto" w:frame="1"/>
          <w:lang w:eastAsia="ru-RU"/>
        </w:rPr>
        <w:t>«Адміністратор системи» </w:t>
      </w:r>
      <w:r w:rsidRPr="00236B7D">
        <w:rPr>
          <w:rFonts w:ascii="Arial" w:eastAsia="Times New Roman" w:hAnsi="Arial" w:cs="Arial"/>
          <w:color w:val="000000"/>
          <w:sz w:val="24"/>
          <w:szCs w:val="24"/>
          <w:lang w:eastAsia="ru-RU"/>
        </w:rPr>
        <w:t>(код КП 2131.2).</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Тож, ураховуючи запропоновану штатну структуру органів ради ОТГ, рекомендуємо включити посаду «Адміністратор системи» до «Загального відділу» ради ОТГ, де в посадовій інструкції та кваліфікаційних вимогах до вказаної посади передбачити для неї відповідні вимоги. Які?</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Наголосимо: адміністратор системи належить до професійної групи «Професіонали», код професії за Класифікатором професій ДК 003:2010. З огляду на це рекомендуємо передбачити наступні завдання та посадові обов’язки «Адміністратора системи»:</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 консультування голови ради ОТГ з питань застосування засобів обчислювальної техніки та комп’ютерних інформаційних технологій;</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2) здійснення інсталяції настройки і оптимізації системного програмного забезпечення і освоєння прикладних програмних засобів;</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3) розробка і впровадження прикладних програм;</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4) здійснення підключення і заміни зовнішніх пристроїв проведення тестування засобів обчислювальної техніки;</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5) забезпечення ведення комп’ютерних баз даних;</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6) проведення комп’ютерних антивірусних заходів;</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7) участь в адмініструванні локальної обчислювальної мережі;</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8) організація супроводу процесу укладання договорів із сторонніми організаціями, що надають послуги з комунікаційного програмного і апаратного оснащення ради ОТГ;</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9) забезпечення обміну інформації локальної мережі із зовнішніми організаціями по телекомунікаційних каналах;</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10) проведення тестування і ремонту пристроїв засобів обчислювальної техніки кабельних ліній локальної мережі;</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11) усування наслідків аварійних ситуацій, пов’язані з пошкодженням програмного забезпечення та баз даних;</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lastRenderedPageBreak/>
        <w:t>12) організація перевірки і навчання працівників апарату ради ОТГ основам роботи із спеціальними комп’ютерними програмами та роботі з прикладними програмними засобами;</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13) забезпечення технічного супроводу вживаних локальних мереж програмного забезпечення;</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14) виконання профілактичної роботи з підтримки працездатності засобів обчислювальної техніки;</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15) організація ремонту засобів обчислювальної техніки із залученням спеціалізованих установ;</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16) здійснення системного аналізу ринку апаратних засобів програмного забезпечення;</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17) підготовка пропозицій про придбання, розробку або обмін програмного забезпечення;</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18) здійснення своєчасного повідомлення голови ради ОТГ про плани модернізації апаратного та програмного забезпечення;</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19) складання звітів про виконану роботу.</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Із вищенаведеного вбачається, що фактично посада «Адміністратор системи» передбачає виконання роботи ІТ-фахівця (системного адміністратора).</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Робота «Адміністратора системи» є досить складною, вимагає наявності спеціальних знань (у сфері комунікації, програмування тощо), а тому є необхідність забезпечення належного рівня оплати праці такого працівника.</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Відомо, що питання преміювання, надання матеріальної допомоги, надбавки, які отримують працівники ради ОТГ, визначають у положенні про преміювання, що затверджене відповідним рішенням місцевої ради (у тому числі й ОТГ).</w:t>
      </w:r>
    </w:p>
    <w:p w:rsidR="00DC746F" w:rsidRPr="00236B7D" w:rsidRDefault="00DC746F" w:rsidP="00236B7D">
      <w:pPr>
        <w:spacing w:after="0"/>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Тож якщо посада «Адміністратор системи» буде включена до штату працівників «Загального відділу» ради ОТГ (про що ми говорили вище), а положення про преміювання буде затверджене рішенням відповідного ОТГ, то й на працівника «Адміністратор системи» будуть поширюватись ті ж самі умови та порядок преміювання, надання матеріальної допомоги, надбавки, які отримують й інші працівники ради ОТГ.</w:t>
      </w:r>
    </w:p>
    <w:p w:rsidR="003C42B0" w:rsidRPr="00236B7D" w:rsidRDefault="00DC746F" w:rsidP="00B0319D">
      <w:pPr>
        <w:pStyle w:val="1"/>
        <w:shd w:val="clear" w:color="auto" w:fill="FFFFFF"/>
        <w:spacing w:before="0" w:line="510" w:lineRule="atLeast"/>
        <w:jc w:val="center"/>
        <w:textAlignment w:val="baseline"/>
        <w:rPr>
          <w:rFonts w:ascii="Arial" w:eastAsia="Times New Roman" w:hAnsi="Arial" w:cs="Arial"/>
          <w:color w:val="3BA146"/>
          <w:kern w:val="36"/>
          <w:sz w:val="39"/>
          <w:szCs w:val="39"/>
          <w:lang w:eastAsia="ru-RU"/>
        </w:rPr>
      </w:pPr>
      <w:r w:rsidRPr="00236B7D">
        <w:rPr>
          <w:rFonts w:ascii="Arial" w:hAnsi="Arial" w:cs="Arial"/>
          <w:lang w:val="ru-RU"/>
        </w:rPr>
        <w:br w:type="column"/>
      </w:r>
      <w:r w:rsidR="003C42B0" w:rsidRPr="00236B7D">
        <w:rPr>
          <w:rFonts w:ascii="Arial" w:eastAsia="Times New Roman" w:hAnsi="Arial" w:cs="Arial"/>
          <w:color w:val="3BA146"/>
          <w:kern w:val="36"/>
          <w:sz w:val="39"/>
          <w:szCs w:val="39"/>
          <w:lang w:eastAsia="ru-RU"/>
        </w:rPr>
        <w:lastRenderedPageBreak/>
        <w:t>Актуальне запитання. Про спільну роботу близьких осіб</w:t>
      </w:r>
    </w:p>
    <w:p w:rsidR="003C42B0" w:rsidRPr="003C42B0" w:rsidRDefault="003C42B0" w:rsidP="00B0319D">
      <w:pPr>
        <w:spacing w:after="0" w:line="300" w:lineRule="atLeast"/>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bdr w:val="none" w:sz="0" w:space="0" w:color="auto" w:frame="1"/>
          <w:lang w:eastAsia="ru-RU"/>
        </w:rPr>
        <w:t>Автор :</w:t>
      </w:r>
      <w:r w:rsidRPr="003C42B0">
        <w:rPr>
          <w:rFonts w:ascii="Arial" w:eastAsia="Times New Roman" w:hAnsi="Arial" w:cs="Arial"/>
          <w:color w:val="000000"/>
          <w:sz w:val="24"/>
          <w:szCs w:val="24"/>
          <w:lang w:eastAsia="ru-RU"/>
        </w:rPr>
        <w:t> </w:t>
      </w:r>
      <w:r w:rsidRPr="003C42B0">
        <w:rPr>
          <w:rFonts w:ascii="Arial" w:eastAsia="Times New Roman" w:hAnsi="Arial" w:cs="Arial"/>
          <w:color w:val="000000"/>
          <w:sz w:val="24"/>
          <w:szCs w:val="24"/>
          <w:bdr w:val="none" w:sz="0" w:space="0" w:color="auto" w:frame="1"/>
          <w:lang w:eastAsia="ru-RU"/>
        </w:rPr>
        <w:t>Мацокін А., головний редактор газети «Держслужбовець»</w:t>
      </w:r>
    </w:p>
    <w:p w:rsidR="00B0319D" w:rsidRPr="00236B7D" w:rsidRDefault="003C42B0" w:rsidP="00B0319D">
      <w:pPr>
        <w:spacing w:after="0" w:line="240" w:lineRule="auto"/>
        <w:jc w:val="both"/>
        <w:textAlignment w:val="baseline"/>
        <w:rPr>
          <w:rFonts w:ascii="Arial" w:eastAsia="Times New Roman" w:hAnsi="Arial" w:cs="Arial"/>
          <w:i/>
          <w:iCs/>
          <w:color w:val="231F20"/>
          <w:sz w:val="24"/>
          <w:szCs w:val="24"/>
          <w:lang w:val="en-US" w:eastAsia="ru-RU"/>
        </w:rPr>
      </w:pPr>
      <w:r w:rsidRPr="003C42B0">
        <w:rPr>
          <w:rFonts w:ascii="Arial" w:eastAsia="Times New Roman" w:hAnsi="Arial" w:cs="Arial"/>
          <w:i/>
          <w:iCs/>
          <w:color w:val="231F20"/>
          <w:sz w:val="24"/>
          <w:szCs w:val="24"/>
          <w:lang w:eastAsia="ru-RU"/>
        </w:rPr>
        <w:t>У районних закладах культури склалась кризова ситуація з працівниками, які можуть виконувати певну роботу. У зв’язку з чим просимо надати роз’яснення щодо правомірності здійснення таких призначень:</w:t>
      </w:r>
    </w:p>
    <w:p w:rsidR="00B0319D" w:rsidRPr="00236B7D" w:rsidRDefault="003C42B0" w:rsidP="00B0319D">
      <w:pPr>
        <w:spacing w:after="0" w:line="240" w:lineRule="auto"/>
        <w:jc w:val="both"/>
        <w:textAlignment w:val="baseline"/>
        <w:rPr>
          <w:rFonts w:ascii="Arial" w:eastAsia="Times New Roman" w:hAnsi="Arial" w:cs="Arial"/>
          <w:i/>
          <w:iCs/>
          <w:color w:val="231F20"/>
          <w:sz w:val="24"/>
          <w:szCs w:val="24"/>
          <w:lang w:val="en-US" w:eastAsia="ru-RU"/>
        </w:rPr>
      </w:pPr>
      <w:r w:rsidRPr="003C42B0">
        <w:rPr>
          <w:rFonts w:ascii="Arial" w:eastAsia="Times New Roman" w:hAnsi="Arial" w:cs="Arial"/>
          <w:i/>
          <w:iCs/>
          <w:color w:val="231F20"/>
          <w:sz w:val="24"/>
          <w:szCs w:val="24"/>
          <w:lang w:eastAsia="ru-RU"/>
        </w:rPr>
        <w:t>1) батько — директор районного будинку культури: чи може прийняти він свого сина на будь-яку «творчу посаду», яка є в штатному розписі?</w:t>
      </w:r>
    </w:p>
    <w:p w:rsidR="00B0319D" w:rsidRPr="00236B7D" w:rsidRDefault="003C42B0" w:rsidP="00B0319D">
      <w:pPr>
        <w:spacing w:after="0" w:line="240" w:lineRule="auto"/>
        <w:jc w:val="both"/>
        <w:textAlignment w:val="baseline"/>
        <w:rPr>
          <w:rFonts w:ascii="Arial" w:eastAsia="Times New Roman" w:hAnsi="Arial" w:cs="Arial"/>
          <w:i/>
          <w:iCs/>
          <w:color w:val="231F20"/>
          <w:sz w:val="24"/>
          <w:szCs w:val="24"/>
          <w:lang w:val="ru-RU" w:eastAsia="ru-RU"/>
        </w:rPr>
      </w:pPr>
      <w:r w:rsidRPr="003C42B0">
        <w:rPr>
          <w:rFonts w:ascii="Arial" w:eastAsia="Times New Roman" w:hAnsi="Arial" w:cs="Arial"/>
          <w:i/>
          <w:iCs/>
          <w:color w:val="231F20"/>
          <w:sz w:val="24"/>
          <w:szCs w:val="24"/>
          <w:lang w:eastAsia="ru-RU"/>
        </w:rPr>
        <w:t>2) якщо чоловік є директором музичної школи, чи може дружина бути сторожем?</w:t>
      </w:r>
    </w:p>
    <w:p w:rsidR="003C42B0" w:rsidRPr="003C42B0" w:rsidRDefault="003C42B0" w:rsidP="00B0319D">
      <w:pPr>
        <w:spacing w:after="0" w:line="240" w:lineRule="auto"/>
        <w:jc w:val="both"/>
        <w:textAlignment w:val="baseline"/>
        <w:rPr>
          <w:rFonts w:ascii="Arial" w:eastAsia="Times New Roman" w:hAnsi="Arial" w:cs="Arial"/>
          <w:i/>
          <w:iCs/>
          <w:color w:val="231F20"/>
          <w:sz w:val="24"/>
          <w:szCs w:val="24"/>
          <w:lang w:eastAsia="ru-RU"/>
        </w:rPr>
      </w:pPr>
      <w:r w:rsidRPr="003C42B0">
        <w:rPr>
          <w:rFonts w:ascii="Arial" w:eastAsia="Times New Roman" w:hAnsi="Arial" w:cs="Arial"/>
          <w:i/>
          <w:iCs/>
          <w:color w:val="231F20"/>
          <w:sz w:val="24"/>
          <w:szCs w:val="24"/>
          <w:lang w:eastAsia="ru-RU"/>
        </w:rPr>
        <w:t>3) дружина працює на посаді директора районної бібліотеки: чи можна чоловіка прийняти на посаду завідуючого господарством? Чи не є такі призначення корупцією?</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Запитання, що надіслав до редакції читач, не з легких, адже мова йде не тільки про «кадровий голод», а й про спільну роботу близьких осіб або членів сімей.</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Про обмеження щодо спільної роботи близьких осіб чи родичів на підприємстві, в установі, організації йдеться, зокрема, у двох законодавчих актах: Кодексі законів про працю України (далі — КЗпП) та Законі України від 14.10.14 р. № 1700 «Про запобігання корупції» (далі — Закон № 1700).</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Так, у ст. 251 КЗпП «Обмеження спільної роботи родичів на підприємстві, в установі, організації» передбачено наступне: «власник вправі запроваджувати обмеження щодо спільної роботи на одному і тому ж підприємстві, в установі, організації осіб, які є близькими родичами чи свояками (батьки, подружжя, брати, сестри, діти, а також батьки, брати, сестри і діти подружжя), якщо у зв’язку з виконанням трудових обов’язків вони безпосередньо підпорядковані або підконтрольні один одному».</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Отже, за нормами КЗпП запровадити обмеження щодо роботи близьких осіб у разі їх прямого підпорядкування — право власника. А тому таке обмеження слід шукати у локальних нормативних документах, наприклад, «Правилах внутрішнього трудового розпорядку».</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Водночас ця ж стаття нам каже, що на підприємствах, в установах, організаціях державної форми власності порядок запровадження таких обмежень встановлюється законодавством.</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Законом № 1700, зокрема абз. 1, 2 ст. 27, встановлюються конкретні обмеження щодо спільної роботи близьких осіб, але вони більшою мірою стосуються посад осіб, уповноважених на виконання функцій держави або місцевого самоврядування.</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Положення цих абзаців не поширюються на:</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1) народних засідателів і присяжних;</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2) близьких осіб, які прямо підпорядковані один одному у зв’язку з набуттям одним з них статусу виборної особи;</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lastRenderedPageBreak/>
        <w:t>3) осіб, які працюють у сільських населених пунктах (крім тих, що є районними центрами), а також у гірських населених пунктах.</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Тож, як бачимо, прямої заборони мати у підпорядкуванні близьких осіб і родичів для посад, зазначених у запитанні читача, </w:t>
      </w:r>
      <w:r w:rsidRPr="00236B7D">
        <w:rPr>
          <w:rFonts w:ascii="Arial" w:eastAsia="Times New Roman" w:hAnsi="Arial" w:cs="Arial"/>
          <w:i/>
          <w:iCs/>
          <w:color w:val="000000"/>
          <w:sz w:val="24"/>
          <w:szCs w:val="24"/>
          <w:bdr w:val="none" w:sz="0" w:space="0" w:color="auto" w:frame="1"/>
          <w:lang w:eastAsia="ru-RU"/>
        </w:rPr>
        <w:t>не встановлено</w:t>
      </w:r>
      <w:r w:rsidRPr="003C42B0">
        <w:rPr>
          <w:rFonts w:ascii="Arial" w:eastAsia="Times New Roman" w:hAnsi="Arial" w:cs="Arial"/>
          <w:color w:val="000000"/>
          <w:sz w:val="24"/>
          <w:szCs w:val="24"/>
          <w:lang w:eastAsia="ru-RU"/>
        </w:rPr>
        <w:t>.</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Тепер щодо корупції. Законом № 1700 визначено, що </w:t>
      </w:r>
      <w:r w:rsidRPr="00236B7D">
        <w:rPr>
          <w:rFonts w:ascii="Arial" w:eastAsia="Times New Roman" w:hAnsi="Arial" w:cs="Arial"/>
          <w:i/>
          <w:iCs/>
          <w:color w:val="000000"/>
          <w:sz w:val="24"/>
          <w:szCs w:val="24"/>
          <w:bdr w:val="none" w:sz="0" w:space="0" w:color="auto" w:frame="1"/>
          <w:lang w:eastAsia="ru-RU"/>
        </w:rPr>
        <w:t>корупція</w:t>
      </w:r>
      <w:r w:rsidRPr="003C42B0">
        <w:rPr>
          <w:rFonts w:ascii="Arial" w:eastAsia="Times New Roman" w:hAnsi="Arial" w:cs="Arial"/>
          <w:color w:val="000000"/>
          <w:sz w:val="24"/>
          <w:szCs w:val="24"/>
          <w:lang w:eastAsia="ru-RU"/>
        </w:rPr>
        <w:t> — використання посадовою особою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обіцянки/пропозиції чи надання неправомірної вигоди.</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Неправомірна вигода</w:t>
      </w:r>
      <w:r w:rsidRPr="003C42B0">
        <w:rPr>
          <w:rFonts w:ascii="Arial" w:eastAsia="Times New Roman" w:hAnsi="Arial" w:cs="Arial"/>
          <w:color w:val="000000"/>
          <w:sz w:val="24"/>
          <w:szCs w:val="24"/>
          <w:lang w:eastAsia="ru-RU"/>
        </w:rPr>
        <w:t>, в свою чергу, — це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З урахуванням цього визначення можна сказати, що здійснення призначень у випадках, зазначених у запитанні, під визначення корупції </w:t>
      </w:r>
      <w:r w:rsidRPr="00236B7D">
        <w:rPr>
          <w:rFonts w:ascii="Arial" w:eastAsia="Times New Roman" w:hAnsi="Arial" w:cs="Arial"/>
          <w:i/>
          <w:iCs/>
          <w:color w:val="000000"/>
          <w:sz w:val="24"/>
          <w:szCs w:val="24"/>
          <w:bdr w:val="none" w:sz="0" w:space="0" w:color="auto" w:frame="1"/>
          <w:lang w:eastAsia="ru-RU"/>
        </w:rPr>
        <w:t>не підпадає</w:t>
      </w:r>
      <w:r w:rsidRPr="003C42B0">
        <w:rPr>
          <w:rFonts w:ascii="Arial" w:eastAsia="Times New Roman" w:hAnsi="Arial" w:cs="Arial"/>
          <w:color w:val="000000"/>
          <w:sz w:val="24"/>
          <w:szCs w:val="24"/>
          <w:lang w:eastAsia="ru-RU"/>
        </w:rPr>
        <w:t>.</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Але зверніть увагу: ці особи займають керівні посади в юридичних особах </w:t>
      </w:r>
      <w:r w:rsidRPr="00236B7D">
        <w:rPr>
          <w:rFonts w:ascii="Arial" w:eastAsia="Times New Roman" w:hAnsi="Arial" w:cs="Arial"/>
          <w:i/>
          <w:iCs/>
          <w:color w:val="000000"/>
          <w:sz w:val="24"/>
          <w:szCs w:val="24"/>
          <w:bdr w:val="none" w:sz="0" w:space="0" w:color="auto" w:frame="1"/>
          <w:lang w:eastAsia="ru-RU"/>
        </w:rPr>
        <w:t>публічного права</w:t>
      </w:r>
      <w:r w:rsidRPr="003C42B0">
        <w:rPr>
          <w:rFonts w:ascii="Arial" w:eastAsia="Times New Roman" w:hAnsi="Arial" w:cs="Arial"/>
          <w:color w:val="000000"/>
          <w:sz w:val="24"/>
          <w:szCs w:val="24"/>
          <w:lang w:eastAsia="ru-RU"/>
        </w:rPr>
        <w:t> і тому на них відповідно до ч. 2 ст. 3 Закону № 1700 поширюються інші норми, заборони, обов’язки, зокрема усунення проявів конфлікту інтересів, що можуть виникнути при настанні певних обставин під час спільної роботи близьких осіб.</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Щодо визначення поняття «юридична особа публічного права». Мін’юст у своєму листі від 11.03.14 р. № 1050-0-4-14-1111 зазначає, що «згідно з положеннями частини другої статті 81 Цивільного кодексу України юридичною особою публічного права визначається юридична особа, яка створюється розпорядчим актом Президента України, органу державної влади, органу влади Автономної Республіки Крим чи органу місцевого самоврядування».</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Закон № 1700 визначає два види конфлікту інтересів:</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w:t>
      </w:r>
      <w:r w:rsidRPr="00236B7D">
        <w:rPr>
          <w:rFonts w:ascii="Arial" w:eastAsia="Times New Roman" w:hAnsi="Arial" w:cs="Arial"/>
          <w:i/>
          <w:iCs/>
          <w:color w:val="000000"/>
          <w:sz w:val="24"/>
          <w:szCs w:val="24"/>
          <w:bdr w:val="none" w:sz="0" w:space="0" w:color="auto" w:frame="1"/>
          <w:lang w:eastAsia="ru-RU"/>
        </w:rPr>
        <w:t>потенційний конфлікт інтересів</w:t>
      </w:r>
      <w:r w:rsidRPr="003C42B0">
        <w:rPr>
          <w:rFonts w:ascii="Arial" w:eastAsia="Times New Roman" w:hAnsi="Arial" w:cs="Arial"/>
          <w:color w:val="000000"/>
          <w:sz w:val="24"/>
          <w:szCs w:val="24"/>
          <w:lang w:eastAsia="ru-RU"/>
        </w:rPr>
        <w:t>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w:t>
      </w:r>
      <w:r w:rsidRPr="00236B7D">
        <w:rPr>
          <w:rFonts w:ascii="Arial" w:eastAsia="Times New Roman" w:hAnsi="Arial" w:cs="Arial"/>
          <w:i/>
          <w:iCs/>
          <w:color w:val="000000"/>
          <w:sz w:val="24"/>
          <w:szCs w:val="24"/>
          <w:bdr w:val="none" w:sz="0" w:space="0" w:color="auto" w:frame="1"/>
          <w:lang w:eastAsia="ru-RU"/>
        </w:rPr>
        <w:t>реальний конфлікт інтересів </w:t>
      </w:r>
      <w:r w:rsidRPr="003C42B0">
        <w:rPr>
          <w:rFonts w:ascii="Arial" w:eastAsia="Times New Roman" w:hAnsi="Arial" w:cs="Arial"/>
          <w:color w:val="000000"/>
          <w:sz w:val="24"/>
          <w:szCs w:val="24"/>
          <w:lang w:eastAsia="ru-RU"/>
        </w:rPr>
        <w:t>—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 </w:t>
      </w:r>
      <w:r w:rsidRPr="00236B7D">
        <w:rPr>
          <w:rFonts w:ascii="Arial" w:eastAsia="Times New Roman" w:hAnsi="Arial" w:cs="Arial"/>
          <w:i/>
          <w:iCs/>
          <w:color w:val="000000"/>
          <w:sz w:val="24"/>
          <w:szCs w:val="24"/>
          <w:bdr w:val="none" w:sz="0" w:space="0" w:color="auto" w:frame="1"/>
          <w:lang w:eastAsia="ru-RU"/>
        </w:rPr>
        <w:t>Приватний інтерес</w:t>
      </w:r>
      <w:r w:rsidRPr="003C42B0">
        <w:rPr>
          <w:rFonts w:ascii="Arial" w:eastAsia="Times New Roman" w:hAnsi="Arial" w:cs="Arial"/>
          <w:color w:val="000000"/>
          <w:sz w:val="24"/>
          <w:szCs w:val="24"/>
          <w:lang w:eastAsia="ru-RU"/>
        </w:rPr>
        <w:t>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lastRenderedPageBreak/>
        <w:t>За визначенням Національного агентства з питань запобігання корупції (далі — НАЗК), загалом, </w:t>
      </w:r>
      <w:r w:rsidRPr="00236B7D">
        <w:rPr>
          <w:rFonts w:ascii="Arial" w:eastAsia="Times New Roman" w:hAnsi="Arial" w:cs="Arial"/>
          <w:i/>
          <w:iCs/>
          <w:color w:val="000000"/>
          <w:sz w:val="24"/>
          <w:szCs w:val="24"/>
          <w:bdr w:val="none" w:sz="0" w:space="0" w:color="auto" w:frame="1"/>
          <w:lang w:eastAsia="ru-RU"/>
        </w:rPr>
        <w:t>конфлікт інтересів </w:t>
      </w:r>
      <w:r w:rsidRPr="003C42B0">
        <w:rPr>
          <w:rFonts w:ascii="Arial" w:eastAsia="Times New Roman" w:hAnsi="Arial" w:cs="Arial"/>
          <w:color w:val="000000"/>
          <w:sz w:val="24"/>
          <w:szCs w:val="24"/>
          <w:lang w:eastAsia="ru-RU"/>
        </w:rPr>
        <w:t>— це конфлікт між публічно-правовими обов’язками і приватними інтересами державної посадової особи, за яким її приватні інтереси, котрі випливають з її положення як приватної особи, здатні неправомірним чином вплинути на виконання цією державною посадовою особою її офіційних обов’язків або функцій (Методичні рекомендації з питань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затверджені Рішенням НАЗК від 14.07.16 р. № 2, далі — Методрекомендації). Іншими словами, НАЗК зазначає, що «конфлікт інтересів — це ситуація, при якій службова особа, виконуючи свої обов’язки, має приватний інтерес (особисту заінтересованість), який хоча і не обов’язково призводить до прийняття неправомірного рішення або вчинення неправомірного діяння, але здатний до цього призвести».</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Водночас приватний інтерес не обмежується фінансовими чи матеріальними інтересами або тими інтересами, які дають службовій особі пряму особисту вигоду, в тому числі неправомірну. А це означає, на думку НАЗК, що конфлікт інтересів може бути пов’язаний із цілком правомірними діями службовця як приватної особи, його сімейними інтересами, за умови, що ці інтереси здатні з певною вірогідністю реально спричинити неналежний вплив на виконання цією службовою особою своїх службових повноважень.</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Таким чином, як визначає у своїх Методрекомендаціях НАЗК, незважаючи на те, що далеко не кожен конфлікт між службовими повноваженнями і приватним інтересом здатен призвести до неправомірних рішень чи діянь, кожен із конфліктів інтересів здатен створити таку ситуацію у випадку, якщо не буде вчасно та належним чином задекларований, оцінений та врегульований.</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Отже, конфлікт інтересів не слід ототожнювати з корупцією. Але неврегулювання конфліктів між приватними інтересами та державними обов’язками службових осіб може стати </w:t>
      </w:r>
      <w:r w:rsidRPr="00236B7D">
        <w:rPr>
          <w:rFonts w:ascii="Arial" w:eastAsia="Times New Roman" w:hAnsi="Arial" w:cs="Arial"/>
          <w:i/>
          <w:iCs/>
          <w:color w:val="000000"/>
          <w:sz w:val="24"/>
          <w:szCs w:val="24"/>
          <w:bdr w:val="none" w:sz="0" w:space="0" w:color="auto" w:frame="1"/>
          <w:lang w:eastAsia="ru-RU"/>
        </w:rPr>
        <w:t>правопорушенням, пов’язаним з корупцією</w:t>
      </w:r>
      <w:r w:rsidRPr="003C42B0">
        <w:rPr>
          <w:rFonts w:ascii="Arial" w:eastAsia="Times New Roman" w:hAnsi="Arial" w:cs="Arial"/>
          <w:color w:val="000000"/>
          <w:sz w:val="24"/>
          <w:szCs w:val="24"/>
          <w:lang w:eastAsia="ru-RU"/>
        </w:rPr>
        <w:t>, — діянням, що не містить ознак корупції, але порушує встановлені Законом № 1700 вимоги, заборони та обмеження.</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Загалом виконання функцій, з якими можуть бути пов’язані приватні інтереси, може охоплювати широке коло трудових і професійних відносин. Наприклад:</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проведення публічних закупівель товарів, здійснення робіт та надання послуг;</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здійснення певного нагляду і контролю;</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підготовка і прийняття рішень про розподіл бюджетних коштів;</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продаж комунального майна;</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укладення договорів оренди;</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lastRenderedPageBreak/>
        <w:t>— прийняття рішень про встановлення надбавок, премій, здійснення заохочувальних виплат тощо.</w:t>
      </w:r>
    </w:p>
    <w:p w:rsidR="003C42B0" w:rsidRPr="003C42B0" w:rsidRDefault="003C42B0" w:rsidP="00B0319D">
      <w:pPr>
        <w:spacing w:after="0"/>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І наостанок щодо врегулювання конфлікту інтересів.</w:t>
      </w:r>
    </w:p>
    <w:p w:rsidR="003C42B0" w:rsidRPr="003C42B0" w:rsidRDefault="003C42B0" w:rsidP="00B0319D">
      <w:pPr>
        <w:spacing w:after="0"/>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Стаття 29 Закону № 1700 визначає, зокрема, такі заходи врегулювання:</w:t>
      </w:r>
    </w:p>
    <w:p w:rsidR="003C42B0" w:rsidRPr="003C42B0" w:rsidRDefault="003C42B0" w:rsidP="00B0319D">
      <w:pPr>
        <w:spacing w:after="0"/>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3C42B0" w:rsidRPr="003C42B0" w:rsidRDefault="003C42B0" w:rsidP="00B0319D">
      <w:pPr>
        <w:spacing w:after="0"/>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2) застосування зовнішнього контролю за виконанням особою відповідного завдання, вчиненням нею певних дій чи прийняття рішень;</w:t>
      </w:r>
    </w:p>
    <w:p w:rsidR="003C42B0" w:rsidRPr="003C42B0" w:rsidRDefault="003C42B0" w:rsidP="00B0319D">
      <w:pPr>
        <w:spacing w:after="0"/>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3) обмеження доступу особи до певної інформації;</w:t>
      </w:r>
    </w:p>
    <w:p w:rsidR="003C42B0" w:rsidRPr="003C42B0" w:rsidRDefault="003C42B0" w:rsidP="00B0319D">
      <w:pPr>
        <w:spacing w:after="0"/>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4) перегляд обсягу службових повноважень особи;</w:t>
      </w:r>
    </w:p>
    <w:p w:rsidR="003C42B0" w:rsidRPr="003C42B0" w:rsidRDefault="003C42B0" w:rsidP="00B0319D">
      <w:pPr>
        <w:spacing w:after="0"/>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5) переведення особи на іншу посаду;</w:t>
      </w:r>
    </w:p>
    <w:p w:rsidR="003C42B0" w:rsidRPr="003C42B0" w:rsidRDefault="003C42B0" w:rsidP="00B0319D">
      <w:pPr>
        <w:spacing w:after="0"/>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6) звільнення особи.</w:t>
      </w:r>
    </w:p>
    <w:p w:rsidR="003C42B0" w:rsidRPr="00236B7D" w:rsidRDefault="003C42B0" w:rsidP="003C42B0">
      <w:pPr>
        <w:pStyle w:val="1"/>
        <w:shd w:val="clear" w:color="auto" w:fill="FFFFFF"/>
        <w:spacing w:before="0" w:line="510" w:lineRule="atLeast"/>
        <w:textAlignment w:val="baseline"/>
        <w:rPr>
          <w:rFonts w:ascii="Arial" w:eastAsia="Times New Roman" w:hAnsi="Arial" w:cs="Arial"/>
          <w:color w:val="3BA146"/>
          <w:kern w:val="36"/>
          <w:sz w:val="39"/>
          <w:szCs w:val="39"/>
          <w:lang w:eastAsia="ru-RU"/>
        </w:rPr>
      </w:pPr>
      <w:r w:rsidRPr="00236B7D">
        <w:rPr>
          <w:rFonts w:ascii="Arial" w:hAnsi="Arial" w:cs="Arial"/>
          <w:lang w:val="ru-RU"/>
        </w:rPr>
        <w:br w:type="column"/>
      </w:r>
      <w:r w:rsidRPr="00236B7D">
        <w:rPr>
          <w:rFonts w:ascii="Arial" w:eastAsia="Times New Roman" w:hAnsi="Arial" w:cs="Arial"/>
          <w:color w:val="3BA146"/>
          <w:kern w:val="36"/>
          <w:sz w:val="39"/>
          <w:szCs w:val="39"/>
          <w:lang w:eastAsia="ru-RU"/>
        </w:rPr>
        <w:lastRenderedPageBreak/>
        <w:t>Реєстрація тергромади: скоріше «ні», ніж «так»</w:t>
      </w:r>
    </w:p>
    <w:p w:rsidR="003C42B0" w:rsidRPr="003C42B0" w:rsidRDefault="003C42B0" w:rsidP="00B0319D">
      <w:pPr>
        <w:spacing w:after="0" w:line="300" w:lineRule="atLeast"/>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bdr w:val="none" w:sz="0" w:space="0" w:color="auto" w:frame="1"/>
          <w:lang w:eastAsia="ru-RU"/>
        </w:rPr>
        <w:t>Автор :</w:t>
      </w:r>
      <w:r w:rsidRPr="003C42B0">
        <w:rPr>
          <w:rFonts w:ascii="Arial" w:eastAsia="Times New Roman" w:hAnsi="Arial" w:cs="Arial"/>
          <w:color w:val="000000"/>
          <w:sz w:val="24"/>
          <w:szCs w:val="24"/>
          <w:lang w:eastAsia="ru-RU"/>
        </w:rPr>
        <w:t> </w:t>
      </w:r>
      <w:r w:rsidRPr="003C42B0">
        <w:rPr>
          <w:rFonts w:ascii="Arial" w:eastAsia="Times New Roman" w:hAnsi="Arial" w:cs="Arial"/>
          <w:color w:val="000000"/>
          <w:sz w:val="24"/>
          <w:szCs w:val="24"/>
          <w:bdr w:val="none" w:sz="0" w:space="0" w:color="auto" w:frame="1"/>
          <w:lang w:eastAsia="ru-RU"/>
        </w:rPr>
        <w:t>Брусенцова Я., директор Департаменту видань для публічно-правової сфери, головний редактор газети «Місцеве самоврядування», юрист</w:t>
      </w:r>
    </w:p>
    <w:p w:rsidR="003C42B0" w:rsidRPr="003C42B0" w:rsidRDefault="003C42B0" w:rsidP="00B0319D">
      <w:pPr>
        <w:spacing w:line="315" w:lineRule="atLeast"/>
        <w:jc w:val="both"/>
        <w:textAlignment w:val="baseline"/>
        <w:rPr>
          <w:rFonts w:ascii="Arial" w:eastAsia="Times New Roman" w:hAnsi="Arial" w:cs="Arial"/>
          <w:i/>
          <w:iCs/>
          <w:color w:val="231F20"/>
          <w:sz w:val="24"/>
          <w:szCs w:val="24"/>
          <w:lang w:eastAsia="ru-RU"/>
        </w:rPr>
      </w:pPr>
      <w:r w:rsidRPr="003C42B0">
        <w:rPr>
          <w:rFonts w:ascii="Arial" w:eastAsia="Times New Roman" w:hAnsi="Arial" w:cs="Arial"/>
          <w:i/>
          <w:iCs/>
          <w:color w:val="231F20"/>
          <w:sz w:val="24"/>
          <w:szCs w:val="24"/>
          <w:lang w:eastAsia="ru-RU"/>
        </w:rPr>
        <w:t>Останнім часом, як показує практика, до органів юстиції надходять непоодинокі звернення щодо можливості реєстрації як юридичних осіб саме територіальних громад. Ураховуючи необхідність однозначного розуміння статусу територіальних громад, Міністерством юстиції України було надано чітку відповідь щодо неможливості отримання територіальною громадою статусу юридичної особи.</w:t>
      </w:r>
    </w:p>
    <w:p w:rsidR="003C42B0" w:rsidRPr="003C42B0" w:rsidRDefault="003C42B0" w:rsidP="00B0319D">
      <w:pPr>
        <w:spacing w:after="0" w:line="450" w:lineRule="atLeast"/>
        <w:ind w:left="375"/>
        <w:jc w:val="both"/>
        <w:textAlignment w:val="baseline"/>
        <w:rPr>
          <w:rFonts w:ascii="Arial" w:eastAsia="Times New Roman" w:hAnsi="Arial" w:cs="Arial"/>
          <w:b/>
          <w:bCs/>
          <w:color w:val="000000"/>
          <w:sz w:val="24"/>
          <w:szCs w:val="24"/>
          <w:lang w:eastAsia="ru-RU"/>
        </w:rPr>
      </w:pPr>
      <w:r w:rsidRPr="003C42B0">
        <w:rPr>
          <w:rFonts w:ascii="Arial" w:eastAsia="Times New Roman" w:hAnsi="Arial" w:cs="Arial"/>
          <w:b/>
          <w:bCs/>
          <w:color w:val="000000"/>
          <w:sz w:val="24"/>
          <w:szCs w:val="24"/>
          <w:lang w:eastAsia="ru-RU"/>
        </w:rPr>
        <w:t>Відповідь та обґрунтування Мін’юсту</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Отже, у відповідь на звернення однієї з громадських організацій до Мін’юсту, яка занепокоєна ситуацією, що склалася в ході державної реєстрації територіальних громад як юридичних осіб (у тому числі юридичних осіб публічного права), компетентний орган висловив свою чітку позицію</w:t>
      </w:r>
      <w:r w:rsidRPr="003C42B0">
        <w:rPr>
          <w:rFonts w:ascii="Arial" w:eastAsia="Times New Roman" w:hAnsi="Arial" w:cs="Arial"/>
          <w:color w:val="000000"/>
          <w:sz w:val="24"/>
          <w:szCs w:val="24"/>
          <w:bdr w:val="none" w:sz="0" w:space="0" w:color="auto" w:frame="1"/>
          <w:vertAlign w:val="superscript"/>
          <w:lang w:eastAsia="ru-RU"/>
        </w:rPr>
        <w:t>1</w:t>
      </w:r>
      <w:r w:rsidRPr="003C42B0">
        <w:rPr>
          <w:rFonts w:ascii="Arial" w:eastAsia="Times New Roman" w:hAnsi="Arial" w:cs="Arial"/>
          <w:color w:val="000000"/>
          <w:sz w:val="24"/>
          <w:szCs w:val="24"/>
          <w:lang w:eastAsia="ru-RU"/>
        </w:rPr>
        <w:t>щодо цього питання.</w:t>
      </w:r>
    </w:p>
    <w:p w:rsidR="003C42B0" w:rsidRPr="003C42B0" w:rsidRDefault="003C42B0" w:rsidP="00B0319D">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1</w:t>
      </w:r>
      <w:r w:rsidRPr="003C42B0">
        <w:rPr>
          <w:rFonts w:ascii="Arial" w:eastAsia="Times New Roman" w:hAnsi="Arial" w:cs="Arial"/>
          <w:i/>
          <w:iCs/>
          <w:color w:val="242424"/>
          <w:sz w:val="24"/>
          <w:szCs w:val="24"/>
          <w:bdr w:val="none" w:sz="0" w:space="0" w:color="auto" w:frame="1"/>
          <w:lang w:eastAsia="ru-RU"/>
        </w:rPr>
        <w:t> Ідеться про лист Міністерства юстиції України від 15.08.17 р. № 31322/Ж-1548/19, далі за текстом — лист.</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 своєму листі Мін’юст звернув увагу на те, що відносини, які виникають у сфері державної реєстрації юридичних осіб, громадських формувань, що не мають статусу юридичної особи, та фізичних осіб — підприємців</w:t>
      </w:r>
      <w:r w:rsidRPr="003C42B0">
        <w:rPr>
          <w:rFonts w:ascii="Arial" w:eastAsia="Times New Roman" w:hAnsi="Arial" w:cs="Arial"/>
          <w:color w:val="000000"/>
          <w:sz w:val="24"/>
          <w:szCs w:val="24"/>
          <w:bdr w:val="none" w:sz="0" w:space="0" w:color="auto" w:frame="1"/>
          <w:vertAlign w:val="superscript"/>
          <w:lang w:eastAsia="ru-RU"/>
        </w:rPr>
        <w:t>2</w:t>
      </w:r>
      <w:r w:rsidRPr="003C42B0">
        <w:rPr>
          <w:rFonts w:ascii="Arial" w:eastAsia="Times New Roman" w:hAnsi="Arial" w:cs="Arial"/>
          <w:color w:val="000000"/>
          <w:sz w:val="24"/>
          <w:szCs w:val="24"/>
          <w:lang w:eastAsia="ru-RU"/>
        </w:rPr>
        <w:t>, регулюються Конституцією України, Законом України від 15.05.03 р. № 755-IV «Про державну реєстрацію юридичних осіб, фізичних осіб — підприємців та громадських формувань»</w:t>
      </w:r>
      <w:r w:rsidRPr="003C42B0">
        <w:rPr>
          <w:rFonts w:ascii="Arial" w:eastAsia="Times New Roman" w:hAnsi="Arial" w:cs="Arial"/>
          <w:color w:val="000000"/>
          <w:sz w:val="24"/>
          <w:szCs w:val="24"/>
          <w:bdr w:val="none" w:sz="0" w:space="0" w:color="auto" w:frame="1"/>
          <w:vertAlign w:val="superscript"/>
          <w:lang w:eastAsia="ru-RU"/>
        </w:rPr>
        <w:t>3</w:t>
      </w:r>
      <w:r w:rsidRPr="003C42B0">
        <w:rPr>
          <w:rFonts w:ascii="Arial" w:eastAsia="Times New Roman" w:hAnsi="Arial" w:cs="Arial"/>
          <w:color w:val="000000"/>
          <w:sz w:val="24"/>
          <w:szCs w:val="24"/>
          <w:lang w:eastAsia="ru-RU"/>
        </w:rPr>
        <w:t> та нормативно-правовими актами, прийнятими відповідно до цього Закону.</w:t>
      </w:r>
    </w:p>
    <w:p w:rsidR="003C42B0" w:rsidRPr="003C42B0" w:rsidRDefault="003C42B0" w:rsidP="00B0319D">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2</w:t>
      </w:r>
      <w:r w:rsidRPr="003C42B0">
        <w:rPr>
          <w:rFonts w:ascii="Arial" w:eastAsia="Times New Roman" w:hAnsi="Arial" w:cs="Arial"/>
          <w:i/>
          <w:iCs/>
          <w:color w:val="242424"/>
          <w:sz w:val="24"/>
          <w:szCs w:val="24"/>
          <w:bdr w:val="none" w:sz="0" w:space="0" w:color="auto" w:frame="1"/>
          <w:lang w:eastAsia="ru-RU"/>
        </w:rPr>
        <w:t> Далі за текстом — державна реєстрація.</w:t>
      </w:r>
    </w:p>
    <w:p w:rsidR="003C42B0" w:rsidRPr="003C42B0" w:rsidRDefault="003C42B0" w:rsidP="00B0319D">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3</w:t>
      </w:r>
      <w:r w:rsidRPr="003C42B0">
        <w:rPr>
          <w:rFonts w:ascii="Arial" w:eastAsia="Times New Roman" w:hAnsi="Arial" w:cs="Arial"/>
          <w:i/>
          <w:iCs/>
          <w:color w:val="242424"/>
          <w:sz w:val="24"/>
          <w:szCs w:val="24"/>
          <w:bdr w:val="none" w:sz="0" w:space="0" w:color="auto" w:frame="1"/>
          <w:lang w:eastAsia="ru-RU"/>
        </w:rPr>
        <w:t> Далі за текстом — Закон № 755.</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Так, зокрема, передбачається, що державна реєстрація та інші реєстраційні дії проводяться в порядку, встановленому ст. 25 Закону № 755, на підставі документів, що подаються заявником для державної реєстрації, та включають, зокрема, перевірку документів на наявність підстав для зупинення розгляду документів, перевірку документів на наявність підстав для відмови в державній реєстрації.</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 свою чергу, вимоги до оформлення документів, що подаються для державної реєстрації, визначені ст. 15 Закону № 755. Від себе додамо, що перелік документів, що подаються заявником для державної реєстрації юридичної особи, наведений у ст. 17 вказаного законодавчого акта.</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Тобто, як на нашу думку, Мін’юст наголосив на тому, що є спеціальний закон, який регламентує процедуру державної реєстрації, і відповідно його вимоги має бути дотримано.</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lastRenderedPageBreak/>
        <w:t>Далі компетентний орган у листі наголошує на тому, що відповідно до ст. 80 — 82 Цивільного кодексу України</w:t>
      </w:r>
      <w:r w:rsidRPr="003C42B0">
        <w:rPr>
          <w:rFonts w:ascii="Arial" w:eastAsia="Times New Roman" w:hAnsi="Arial" w:cs="Arial"/>
          <w:color w:val="000000"/>
          <w:sz w:val="24"/>
          <w:szCs w:val="24"/>
          <w:bdr w:val="none" w:sz="0" w:space="0" w:color="auto" w:frame="1"/>
          <w:vertAlign w:val="superscript"/>
          <w:lang w:eastAsia="ru-RU"/>
        </w:rPr>
        <w:t>4 </w:t>
      </w:r>
      <w:r w:rsidRPr="003C42B0">
        <w:rPr>
          <w:rFonts w:ascii="Arial" w:eastAsia="Times New Roman" w:hAnsi="Arial" w:cs="Arial"/>
          <w:color w:val="000000"/>
          <w:sz w:val="24"/>
          <w:szCs w:val="24"/>
          <w:lang w:eastAsia="ru-RU"/>
        </w:rPr>
        <w:t>юридичною особою є організація, створена і зареєстрована у встановленому законом порядку.</w:t>
      </w:r>
    </w:p>
    <w:p w:rsidR="003C42B0" w:rsidRPr="003C42B0" w:rsidRDefault="003C42B0" w:rsidP="00B0319D">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4</w:t>
      </w:r>
      <w:r w:rsidRPr="003C42B0">
        <w:rPr>
          <w:rFonts w:ascii="Arial" w:eastAsia="Times New Roman" w:hAnsi="Arial" w:cs="Arial"/>
          <w:i/>
          <w:iCs/>
          <w:color w:val="242424"/>
          <w:sz w:val="24"/>
          <w:szCs w:val="24"/>
          <w:bdr w:val="none" w:sz="0" w:space="0" w:color="auto" w:frame="1"/>
          <w:lang w:eastAsia="ru-RU"/>
        </w:rPr>
        <w:t> Далі за текстом — ЦК.</w:t>
      </w:r>
    </w:p>
    <w:p w:rsidR="00B0319D" w:rsidRPr="00236B7D" w:rsidRDefault="00B0319D" w:rsidP="00B0319D">
      <w:pPr>
        <w:spacing w:after="0" w:line="360" w:lineRule="atLeast"/>
        <w:ind w:firstLine="300"/>
        <w:jc w:val="both"/>
        <w:textAlignment w:val="baseline"/>
        <w:rPr>
          <w:rFonts w:ascii="Arial" w:eastAsia="Times New Roman" w:hAnsi="Arial" w:cs="Arial"/>
          <w:color w:val="000000"/>
          <w:sz w:val="24"/>
          <w:szCs w:val="24"/>
          <w:lang w:val="en-US" w:eastAsia="ru-RU"/>
        </w:rPr>
      </w:pPr>
    </w:p>
    <w:p w:rsidR="00B0319D" w:rsidRPr="00236B7D" w:rsidRDefault="00B0319D" w:rsidP="00B0319D">
      <w:pPr>
        <w:spacing w:after="0" w:line="360" w:lineRule="atLeast"/>
        <w:ind w:firstLine="300"/>
        <w:jc w:val="both"/>
        <w:textAlignment w:val="baseline"/>
        <w:rPr>
          <w:rFonts w:ascii="Arial" w:eastAsia="Times New Roman" w:hAnsi="Arial" w:cs="Arial"/>
          <w:color w:val="000000"/>
          <w:sz w:val="24"/>
          <w:szCs w:val="24"/>
          <w:lang w:val="en-US" w:eastAsia="ru-RU"/>
        </w:rPr>
      </w:pPr>
    </w:p>
    <w:p w:rsidR="00B0319D" w:rsidRPr="00236B7D" w:rsidRDefault="00B0319D" w:rsidP="00B0319D">
      <w:pPr>
        <w:spacing w:after="0" w:line="360" w:lineRule="atLeast"/>
        <w:ind w:firstLine="300"/>
        <w:jc w:val="both"/>
        <w:textAlignment w:val="baseline"/>
        <w:rPr>
          <w:rFonts w:ascii="Arial" w:eastAsia="Times New Roman" w:hAnsi="Arial" w:cs="Arial"/>
          <w:i/>
          <w:color w:val="000000"/>
          <w:sz w:val="24"/>
          <w:szCs w:val="24"/>
          <w:lang w:eastAsia="ru-RU"/>
        </w:rPr>
      </w:pPr>
      <w:r w:rsidRPr="00236B7D">
        <w:rPr>
          <w:rFonts w:ascii="Arial" w:eastAsia="Times New Roman" w:hAnsi="Arial" w:cs="Arial"/>
          <w:i/>
          <w:color w:val="000000"/>
          <w:sz w:val="24"/>
          <w:szCs w:val="24"/>
          <w:lang w:eastAsia="ru-RU"/>
        </w:rPr>
        <w:t>Тобто знову ж таки «юридична особа» може заявляти про свій статус як юридичної особи лише після того як пройде процедуру державної реєстрації.</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Крім іншого, Мін’юст нагадує, що юридичні особи, залежно від порядку їх створення, поділяються на </w:t>
      </w:r>
      <w:r w:rsidRPr="00236B7D">
        <w:rPr>
          <w:rFonts w:ascii="Arial" w:eastAsia="Times New Roman" w:hAnsi="Arial" w:cs="Arial"/>
          <w:i/>
          <w:iCs/>
          <w:color w:val="000000"/>
          <w:sz w:val="24"/>
          <w:szCs w:val="24"/>
          <w:bdr w:val="none" w:sz="0" w:space="0" w:color="auto" w:frame="1"/>
          <w:lang w:eastAsia="ru-RU"/>
        </w:rPr>
        <w:t>юридичних осіб приватного права</w:t>
      </w:r>
      <w:r w:rsidRPr="003C42B0">
        <w:rPr>
          <w:rFonts w:ascii="Arial" w:eastAsia="Times New Roman" w:hAnsi="Arial" w:cs="Arial"/>
          <w:color w:val="000000"/>
          <w:sz w:val="24"/>
          <w:szCs w:val="24"/>
          <w:lang w:eastAsia="ru-RU"/>
        </w:rPr>
        <w:t> та </w:t>
      </w:r>
      <w:r w:rsidRPr="00236B7D">
        <w:rPr>
          <w:rFonts w:ascii="Arial" w:eastAsia="Times New Roman" w:hAnsi="Arial" w:cs="Arial"/>
          <w:i/>
          <w:iCs/>
          <w:color w:val="000000"/>
          <w:sz w:val="24"/>
          <w:szCs w:val="24"/>
          <w:bdr w:val="none" w:sz="0" w:space="0" w:color="auto" w:frame="1"/>
          <w:lang w:eastAsia="ru-RU"/>
        </w:rPr>
        <w:t>юридичних осіб публічного права</w:t>
      </w:r>
      <w:r w:rsidRPr="003C42B0">
        <w:rPr>
          <w:rFonts w:ascii="Arial" w:eastAsia="Times New Roman" w:hAnsi="Arial" w:cs="Arial"/>
          <w:color w:val="000000"/>
          <w:sz w:val="24"/>
          <w:szCs w:val="24"/>
          <w:lang w:eastAsia="ru-RU"/>
        </w:rPr>
        <w:t>.</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Далі компетентний орган уточнює, оперуючи нормами законодавства, спосіб створення юридичної особи залежно від її виду.</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Так, передбачається, що </w:t>
      </w:r>
      <w:r w:rsidRPr="00236B7D">
        <w:rPr>
          <w:rFonts w:ascii="Arial" w:eastAsia="Times New Roman" w:hAnsi="Arial" w:cs="Arial"/>
          <w:i/>
          <w:iCs/>
          <w:color w:val="000000"/>
          <w:sz w:val="24"/>
          <w:szCs w:val="24"/>
          <w:bdr w:val="none" w:sz="0" w:space="0" w:color="auto" w:frame="1"/>
          <w:lang w:eastAsia="ru-RU"/>
        </w:rPr>
        <w:t>юридична особа приватного права</w:t>
      </w:r>
      <w:r w:rsidRPr="003C42B0">
        <w:rPr>
          <w:rFonts w:ascii="Arial" w:eastAsia="Times New Roman" w:hAnsi="Arial" w:cs="Arial"/>
          <w:color w:val="000000"/>
          <w:sz w:val="24"/>
          <w:szCs w:val="24"/>
          <w:lang w:eastAsia="ru-RU"/>
        </w:rPr>
        <w:t> створюється на підставі </w:t>
      </w:r>
      <w:r w:rsidRPr="00236B7D">
        <w:rPr>
          <w:rFonts w:ascii="Arial" w:eastAsia="Times New Roman" w:hAnsi="Arial" w:cs="Arial"/>
          <w:i/>
          <w:iCs/>
          <w:color w:val="000000"/>
          <w:sz w:val="24"/>
          <w:szCs w:val="24"/>
          <w:bdr w:val="none" w:sz="0" w:space="0" w:color="auto" w:frame="1"/>
          <w:lang w:eastAsia="ru-RU"/>
        </w:rPr>
        <w:t>установчих документів </w:t>
      </w:r>
      <w:r w:rsidRPr="003C42B0">
        <w:rPr>
          <w:rFonts w:ascii="Arial" w:eastAsia="Times New Roman" w:hAnsi="Arial" w:cs="Arial"/>
          <w:color w:val="000000"/>
          <w:sz w:val="24"/>
          <w:szCs w:val="24"/>
          <w:lang w:eastAsia="ru-RU"/>
        </w:rPr>
        <w:t>відповідно до ст. 87 ЦК. Юридична особа приватного права може створюватися та діяти в порядку, визначеному законом.</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Не забув Мін’юст нагадати і про вимоги щодо найменування юридичної особи: відповідно до ст.16 Закону № 755 та ст. 90 ЦК найменування юридичної особи повинно містити інформацію про її організаційно-правову форму та назву. У найменуванні юридичних осіб приватного права </w:t>
      </w:r>
      <w:r w:rsidRPr="00236B7D">
        <w:rPr>
          <w:rFonts w:ascii="Arial" w:eastAsia="Times New Roman" w:hAnsi="Arial" w:cs="Arial"/>
          <w:i/>
          <w:iCs/>
          <w:color w:val="000000"/>
          <w:sz w:val="24"/>
          <w:szCs w:val="24"/>
          <w:bdr w:val="none" w:sz="0" w:space="0" w:color="auto" w:frame="1"/>
          <w:lang w:eastAsia="ru-RU"/>
        </w:rPr>
        <w:t>забороняється</w:t>
      </w:r>
      <w:r w:rsidRPr="003C42B0">
        <w:rPr>
          <w:rFonts w:ascii="Arial" w:eastAsia="Times New Roman" w:hAnsi="Arial" w:cs="Arial"/>
          <w:color w:val="000000"/>
          <w:sz w:val="24"/>
          <w:szCs w:val="24"/>
          <w:lang w:eastAsia="ru-RU"/>
        </w:rPr>
        <w:t> використовувати: повне чи скорочене найменування державних органів або органів місцевого самоврядування, або похідні від цих найменувань, або історичні державні найменування, перелік яких установлює КМУ.</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Щодо організаційно-правової форми юридичної особи. Компетентний орган уточнив, що вона визначається відповідно до класифікації організаційно-правових форм господарювання, затвердженої центральним органом виконавчої влади, що забезпечує формування та реалізує державну політику у сфері технічного регулювання (Класифікація організаційно-правових форм господарювання, затверджена наказом Державного комітету України з питань технічного регулювання та споживчої політики від 28.05.04 р. № 97 (зі змінами)).</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 свою чергу, ст. 83 ЦК визначено, що юридичні особи можуть створюватися у формі товариств, установ та в інших формах, встановлених законом.</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Тепер щодо </w:t>
      </w:r>
      <w:r w:rsidRPr="00236B7D">
        <w:rPr>
          <w:rFonts w:ascii="Arial" w:eastAsia="Times New Roman" w:hAnsi="Arial" w:cs="Arial"/>
          <w:i/>
          <w:iCs/>
          <w:color w:val="000000"/>
          <w:sz w:val="24"/>
          <w:szCs w:val="24"/>
          <w:bdr w:val="none" w:sz="0" w:space="0" w:color="auto" w:frame="1"/>
          <w:lang w:eastAsia="ru-RU"/>
        </w:rPr>
        <w:t>юридичної особи публічного права</w:t>
      </w:r>
      <w:r w:rsidRPr="003C42B0">
        <w:rPr>
          <w:rFonts w:ascii="Arial" w:eastAsia="Times New Roman" w:hAnsi="Arial" w:cs="Arial"/>
          <w:color w:val="000000"/>
          <w:sz w:val="24"/>
          <w:szCs w:val="24"/>
          <w:lang w:eastAsia="ru-RU"/>
        </w:rPr>
        <w:t>. Передбачається, що вона створюється розпорядчим актом Президента України, органу державної влади, органу влади АР Крим або органу місцевого самоврядування.</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Порядок утворення та правовий статус юридичних осіб публічного права встановлюються Конституцією України та законом.</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На юридичних осіб публічного права у цивільних відносинах поширюються положення ЦК, якщо інше не встановлено законом.</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lastRenderedPageBreak/>
        <w:t>Далі компетентний орган зосереджує увагу саме на «статусі» територіальної громади. Так, у листі зазначається, що відповідно до ст. 1 Закону України від 21.05.97 р. № 280/97-ВР «Про місцеве самоврядування в Україні»</w:t>
      </w:r>
      <w:r w:rsidRPr="003C42B0">
        <w:rPr>
          <w:rFonts w:ascii="Arial" w:eastAsia="Times New Roman" w:hAnsi="Arial" w:cs="Arial"/>
          <w:color w:val="000000"/>
          <w:sz w:val="24"/>
          <w:szCs w:val="24"/>
          <w:bdr w:val="none" w:sz="0" w:space="0" w:color="auto" w:frame="1"/>
          <w:vertAlign w:val="superscript"/>
          <w:lang w:eastAsia="ru-RU"/>
        </w:rPr>
        <w:t>5</w:t>
      </w:r>
      <w:r w:rsidRPr="003C42B0">
        <w:rPr>
          <w:rFonts w:ascii="Arial" w:eastAsia="Times New Roman" w:hAnsi="Arial" w:cs="Arial"/>
          <w:color w:val="000000"/>
          <w:sz w:val="24"/>
          <w:szCs w:val="24"/>
          <w:lang w:eastAsia="ru-RU"/>
        </w:rPr>
        <w:t> територіальна громада —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p w:rsidR="003C42B0" w:rsidRPr="003C42B0" w:rsidRDefault="003C42B0" w:rsidP="00B0319D">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5</w:t>
      </w:r>
      <w:r w:rsidRPr="003C42B0">
        <w:rPr>
          <w:rFonts w:ascii="Arial" w:eastAsia="Times New Roman" w:hAnsi="Arial" w:cs="Arial"/>
          <w:i/>
          <w:iCs/>
          <w:color w:val="242424"/>
          <w:sz w:val="24"/>
          <w:szCs w:val="24"/>
          <w:bdr w:val="none" w:sz="0" w:space="0" w:color="auto" w:frame="1"/>
          <w:lang w:eastAsia="ru-RU"/>
        </w:rPr>
        <w:t> Далі за текстом — Закон № 280.</w:t>
      </w:r>
    </w:p>
    <w:p w:rsidR="003C42B0" w:rsidRPr="00236B7D" w:rsidRDefault="003C42B0" w:rsidP="00B0319D">
      <w:pPr>
        <w:spacing w:after="0" w:line="360" w:lineRule="atLeast"/>
        <w:ind w:firstLine="300"/>
        <w:jc w:val="both"/>
        <w:textAlignment w:val="baseline"/>
        <w:rPr>
          <w:rFonts w:ascii="Arial" w:eastAsia="Times New Roman" w:hAnsi="Arial" w:cs="Arial"/>
          <w:color w:val="000000"/>
          <w:sz w:val="24"/>
          <w:szCs w:val="24"/>
          <w:lang w:val="en-US" w:eastAsia="ru-RU"/>
        </w:rPr>
      </w:pPr>
      <w:r w:rsidRPr="003C42B0">
        <w:rPr>
          <w:rFonts w:ascii="Arial" w:eastAsia="Times New Roman" w:hAnsi="Arial" w:cs="Arial"/>
          <w:color w:val="000000"/>
          <w:sz w:val="24"/>
          <w:szCs w:val="24"/>
          <w:lang w:eastAsia="ru-RU"/>
        </w:rPr>
        <w:t>Територіальна громада відповідно до ст. 5 Закону № 280 є невід’ємною складовою системи місцевого самоврядування наряду з сільською, селищною, міською радою, сільським, селищним, міським головою, виконавчими органами сільської, селищної, міської ради. Територіальна громада села, селища, міста є первинним суб’єктом та основним носієм функцій і повноважень місцевого самоврядування. Громадяни України реалізують своє право на участь у місцевому самоврядуванні за належністю до відповідних територіальних громад (положення ст. ст. 3, 5, 6 Закону № 280).</w:t>
      </w:r>
    </w:p>
    <w:p w:rsidR="00B0319D" w:rsidRPr="00236B7D" w:rsidRDefault="00B0319D" w:rsidP="00B0319D">
      <w:pPr>
        <w:spacing w:after="0" w:line="360" w:lineRule="atLeast"/>
        <w:ind w:firstLine="300"/>
        <w:jc w:val="both"/>
        <w:textAlignment w:val="baseline"/>
        <w:rPr>
          <w:rFonts w:ascii="Arial" w:eastAsia="Times New Roman" w:hAnsi="Arial" w:cs="Arial"/>
          <w:color w:val="000000"/>
          <w:sz w:val="24"/>
          <w:szCs w:val="24"/>
          <w:lang w:val="en-US" w:eastAsia="ru-RU"/>
        </w:rPr>
      </w:pPr>
    </w:p>
    <w:p w:rsidR="00B0319D" w:rsidRPr="00236B7D" w:rsidRDefault="00B0319D" w:rsidP="00B0319D">
      <w:pPr>
        <w:spacing w:after="0" w:line="360" w:lineRule="atLeast"/>
        <w:ind w:firstLine="300"/>
        <w:jc w:val="both"/>
        <w:textAlignment w:val="baseline"/>
        <w:rPr>
          <w:rFonts w:ascii="Arial" w:eastAsia="Times New Roman" w:hAnsi="Arial" w:cs="Arial"/>
          <w:i/>
          <w:color w:val="000000"/>
          <w:sz w:val="24"/>
          <w:szCs w:val="24"/>
          <w:lang w:eastAsia="ru-RU"/>
        </w:rPr>
      </w:pPr>
      <w:r w:rsidRPr="00236B7D">
        <w:rPr>
          <w:rFonts w:ascii="Arial" w:eastAsia="Times New Roman" w:hAnsi="Arial" w:cs="Arial"/>
          <w:i/>
          <w:color w:val="000000"/>
          <w:sz w:val="24"/>
          <w:szCs w:val="24"/>
          <w:lang w:eastAsia="ru-RU"/>
        </w:rPr>
        <w:t>Статтею 10 Закону № 280 визначено, що сільські, селищні, міські ради є органами місцевого 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3C42B0" w:rsidRPr="003C42B0" w:rsidRDefault="003C42B0" w:rsidP="00B0319D">
      <w:pPr>
        <w:spacing w:after="0" w:line="360" w:lineRule="atLeast"/>
        <w:ind w:left="150" w:firstLine="300"/>
        <w:jc w:val="both"/>
        <w:textAlignment w:val="baseline"/>
        <w:rPr>
          <w:rFonts w:ascii="Arial" w:eastAsia="Times New Roman" w:hAnsi="Arial" w:cs="Arial"/>
          <w:color w:val="000000"/>
          <w:sz w:val="24"/>
          <w:szCs w:val="24"/>
          <w:bdr w:val="single" w:sz="18" w:space="8" w:color="C9C8C8" w:frame="1"/>
          <w:lang w:eastAsia="ru-RU"/>
        </w:rPr>
      </w:pPr>
    </w:p>
    <w:p w:rsidR="003C42B0" w:rsidRPr="00236B7D"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Органи місцевого самоврядування є юридичними особами і наділяються цим та іншими законами власними повноваженнями, в межах яких діють самостійно і несуть відповідальність за свою діяльність відповідно до закону.</w:t>
      </w:r>
    </w:p>
    <w:p w:rsidR="00B0319D" w:rsidRPr="00236B7D" w:rsidRDefault="00B0319D" w:rsidP="00B0319D">
      <w:pPr>
        <w:spacing w:after="0" w:line="360" w:lineRule="atLeast"/>
        <w:ind w:firstLine="300"/>
        <w:jc w:val="both"/>
        <w:textAlignment w:val="baseline"/>
        <w:rPr>
          <w:rFonts w:ascii="Arial" w:eastAsia="Times New Roman" w:hAnsi="Arial" w:cs="Arial"/>
          <w:color w:val="000000"/>
          <w:sz w:val="24"/>
          <w:szCs w:val="24"/>
          <w:lang w:eastAsia="ru-RU"/>
        </w:rPr>
      </w:pPr>
    </w:p>
    <w:p w:rsidR="00B0319D" w:rsidRPr="00236B7D" w:rsidRDefault="00B0319D" w:rsidP="00B0319D">
      <w:pPr>
        <w:spacing w:after="0" w:line="360" w:lineRule="atLeast"/>
        <w:ind w:firstLine="300"/>
        <w:jc w:val="both"/>
        <w:textAlignment w:val="baseline"/>
        <w:rPr>
          <w:rFonts w:ascii="Arial" w:eastAsia="Times New Roman" w:hAnsi="Arial" w:cs="Arial"/>
          <w:i/>
          <w:color w:val="000000"/>
          <w:sz w:val="24"/>
          <w:szCs w:val="24"/>
          <w:lang w:eastAsia="ru-RU"/>
        </w:rPr>
      </w:pPr>
      <w:r w:rsidRPr="00236B7D">
        <w:rPr>
          <w:rFonts w:ascii="Arial" w:eastAsia="Times New Roman" w:hAnsi="Arial" w:cs="Arial"/>
          <w:i/>
          <w:color w:val="000000"/>
          <w:sz w:val="24"/>
          <w:szCs w:val="24"/>
          <w:lang w:eastAsia="ru-RU"/>
        </w:rPr>
        <w:t>Таким чином, на нашу думку, Мін’юст підводить до того, що на території відповідної територіальної громади існує такий представницький орган, як рада, який покликаний представляти інтереси всіх членів територіальної громади</w:t>
      </w:r>
    </w:p>
    <w:p w:rsidR="003C42B0" w:rsidRPr="003C42B0" w:rsidRDefault="003C42B0" w:rsidP="00B0319D">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Також Мін’юст наголосив, що за територіальною громадою на законодавчому рівні не закріплено статусу юридичної особи, а відповідно і відсутні підстави для її державної реєстрації як юридичної особи. На це щонайменше вказують норми діючого законодавства, які були приведені вище.</w:t>
      </w:r>
    </w:p>
    <w:p w:rsidR="003C42B0" w:rsidRPr="00236B7D" w:rsidRDefault="003C42B0">
      <w:pPr>
        <w:rPr>
          <w:rFonts w:ascii="Arial" w:hAnsi="Arial" w:cs="Arial"/>
          <w:lang w:val="en-US"/>
        </w:rPr>
      </w:pPr>
      <w:r w:rsidRPr="00236B7D">
        <w:rPr>
          <w:rFonts w:ascii="Arial" w:hAnsi="Arial" w:cs="Arial"/>
        </w:rPr>
        <w:br/>
      </w:r>
    </w:p>
    <w:p w:rsidR="003C42B0" w:rsidRPr="00236B7D" w:rsidRDefault="003C42B0" w:rsidP="00104CF6">
      <w:pPr>
        <w:pStyle w:val="1"/>
        <w:spacing w:before="0" w:line="510" w:lineRule="atLeast"/>
        <w:jc w:val="center"/>
        <w:textAlignment w:val="baseline"/>
        <w:rPr>
          <w:rFonts w:ascii="Arial" w:eastAsia="Times New Roman" w:hAnsi="Arial" w:cs="Arial"/>
          <w:color w:val="3BA146"/>
          <w:kern w:val="36"/>
          <w:sz w:val="39"/>
          <w:szCs w:val="39"/>
          <w:lang w:eastAsia="ru-RU"/>
        </w:rPr>
      </w:pPr>
      <w:r w:rsidRPr="00236B7D">
        <w:rPr>
          <w:rFonts w:ascii="Arial" w:hAnsi="Arial" w:cs="Arial"/>
          <w:lang w:val="ru-RU"/>
        </w:rPr>
        <w:br w:type="column"/>
      </w:r>
      <w:r w:rsidRPr="00236B7D">
        <w:rPr>
          <w:rFonts w:ascii="Arial" w:eastAsia="Times New Roman" w:hAnsi="Arial" w:cs="Arial"/>
          <w:color w:val="3BA146"/>
          <w:kern w:val="36"/>
          <w:sz w:val="39"/>
          <w:szCs w:val="39"/>
          <w:lang w:eastAsia="ru-RU"/>
        </w:rPr>
        <w:lastRenderedPageBreak/>
        <w:t>Заходи з благоустрою: інформуємо населення</w:t>
      </w:r>
    </w:p>
    <w:p w:rsidR="003C42B0" w:rsidRPr="003C42B0" w:rsidRDefault="003C42B0" w:rsidP="00104CF6">
      <w:pPr>
        <w:spacing w:after="0" w:line="300" w:lineRule="atLeast"/>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bdr w:val="none" w:sz="0" w:space="0" w:color="auto" w:frame="1"/>
          <w:lang w:eastAsia="ru-RU"/>
        </w:rPr>
        <w:t>Автор :</w:t>
      </w:r>
      <w:r w:rsidRPr="003C42B0">
        <w:rPr>
          <w:rFonts w:ascii="Arial" w:eastAsia="Times New Roman" w:hAnsi="Arial" w:cs="Arial"/>
          <w:color w:val="000000"/>
          <w:sz w:val="24"/>
          <w:szCs w:val="24"/>
          <w:lang w:eastAsia="ru-RU"/>
        </w:rPr>
        <w:t> </w:t>
      </w:r>
      <w:r w:rsidRPr="003C42B0">
        <w:rPr>
          <w:rFonts w:ascii="Arial" w:eastAsia="Times New Roman" w:hAnsi="Arial" w:cs="Arial"/>
          <w:color w:val="000000"/>
          <w:sz w:val="24"/>
          <w:szCs w:val="24"/>
          <w:bdr w:val="none" w:sz="0" w:space="0" w:color="auto" w:frame="1"/>
          <w:lang w:eastAsia="ru-RU"/>
        </w:rPr>
        <w:t>Мороз О., юрист-аналітик Видавничого будинку «Фактор»</w:t>
      </w:r>
    </w:p>
    <w:p w:rsidR="003C42B0" w:rsidRPr="003C42B0" w:rsidRDefault="003C42B0" w:rsidP="00104CF6">
      <w:pPr>
        <w:spacing w:line="315" w:lineRule="atLeast"/>
        <w:jc w:val="both"/>
        <w:textAlignment w:val="baseline"/>
        <w:rPr>
          <w:rFonts w:ascii="Arial" w:eastAsia="Times New Roman" w:hAnsi="Arial" w:cs="Arial"/>
          <w:i/>
          <w:iCs/>
          <w:color w:val="231F20"/>
          <w:sz w:val="24"/>
          <w:szCs w:val="24"/>
          <w:lang w:eastAsia="ru-RU"/>
        </w:rPr>
      </w:pPr>
      <w:r w:rsidRPr="003C42B0">
        <w:rPr>
          <w:rFonts w:ascii="Arial" w:eastAsia="Times New Roman" w:hAnsi="Arial" w:cs="Arial"/>
          <w:i/>
          <w:iCs/>
          <w:color w:val="231F20"/>
          <w:sz w:val="24"/>
          <w:szCs w:val="24"/>
          <w:lang w:eastAsia="ru-RU"/>
        </w:rPr>
        <w:t>Благоустрій — це візитна картка кожного населеного пункту. Варто зауважити, що стан вулично-дорожньої мережі, освітлення, озеленення та чистота села, селища чи міста — це в першу чергу оцінка діяльності як місцевої влади, так і громадськості. Більше того, це показник рівня участі місцевої громади у вирішенні проблем та перспектив розвитку сфери благоустрою населеного пункту. Тому важливою умовою участі громадськості у сфері благоустрою населеного пункту є своєчасне інформування населення про заходи, які будуть проводитись на відповідній території. Власне про інформування та те, яким чином воно здійснюється, ми і поговоримо в нашій статті.</w:t>
      </w:r>
    </w:p>
    <w:p w:rsidR="003C42B0" w:rsidRPr="003C42B0" w:rsidRDefault="003C42B0" w:rsidP="00104CF6">
      <w:pPr>
        <w:spacing w:after="0" w:line="450" w:lineRule="atLeast"/>
        <w:ind w:left="375"/>
        <w:jc w:val="both"/>
        <w:textAlignment w:val="baseline"/>
        <w:rPr>
          <w:rFonts w:ascii="Arial" w:eastAsia="Times New Roman" w:hAnsi="Arial" w:cs="Arial"/>
          <w:b/>
          <w:bCs/>
          <w:color w:val="000000"/>
          <w:sz w:val="24"/>
          <w:szCs w:val="24"/>
          <w:lang w:eastAsia="ru-RU"/>
        </w:rPr>
      </w:pPr>
      <w:r w:rsidRPr="003C42B0">
        <w:rPr>
          <w:rFonts w:ascii="Arial" w:eastAsia="Times New Roman" w:hAnsi="Arial" w:cs="Arial"/>
          <w:b/>
          <w:bCs/>
          <w:color w:val="000000"/>
          <w:sz w:val="24"/>
          <w:szCs w:val="24"/>
          <w:lang w:eastAsia="ru-RU"/>
        </w:rPr>
        <w:t>Про благоустрій</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Відразу слід обмовитись, що відповідно до Закону України від 06.09.05 р. № 2807-IV «Про благоустрій населених пунктів»</w:t>
      </w:r>
      <w:r w:rsidRPr="003C42B0">
        <w:rPr>
          <w:rFonts w:ascii="Arial" w:eastAsia="Times New Roman" w:hAnsi="Arial" w:cs="Arial"/>
          <w:color w:val="000000"/>
          <w:sz w:val="24"/>
          <w:szCs w:val="24"/>
          <w:bdr w:val="none" w:sz="0" w:space="0" w:color="auto" w:frame="1"/>
          <w:vertAlign w:val="superscript"/>
          <w:lang w:eastAsia="ru-RU"/>
        </w:rPr>
        <w:t>1</w:t>
      </w:r>
      <w:r w:rsidRPr="00236B7D">
        <w:rPr>
          <w:rFonts w:ascii="Arial" w:eastAsia="Times New Roman" w:hAnsi="Arial" w:cs="Arial"/>
          <w:i/>
          <w:iCs/>
          <w:color w:val="000000"/>
          <w:sz w:val="24"/>
          <w:szCs w:val="24"/>
          <w:bdr w:val="none" w:sz="0" w:space="0" w:color="auto" w:frame="1"/>
          <w:lang w:eastAsia="ru-RU"/>
        </w:rPr>
        <w:t> благоустрій населених пунктів</w:t>
      </w:r>
      <w:r w:rsidRPr="003C42B0">
        <w:rPr>
          <w:rFonts w:ascii="Arial" w:eastAsia="Times New Roman" w:hAnsi="Arial" w:cs="Arial"/>
          <w:color w:val="000000"/>
          <w:sz w:val="24"/>
          <w:szCs w:val="24"/>
          <w:lang w:eastAsia="ru-RU"/>
        </w:rPr>
        <w:t> — це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3C42B0" w:rsidRPr="003C42B0" w:rsidRDefault="003C42B0" w:rsidP="00104CF6">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1</w:t>
      </w:r>
      <w:r w:rsidRPr="003C42B0">
        <w:rPr>
          <w:rFonts w:ascii="Arial" w:eastAsia="Times New Roman" w:hAnsi="Arial" w:cs="Arial"/>
          <w:i/>
          <w:iCs/>
          <w:color w:val="242424"/>
          <w:sz w:val="24"/>
          <w:szCs w:val="24"/>
          <w:bdr w:val="none" w:sz="0" w:space="0" w:color="auto" w:frame="1"/>
          <w:lang w:eastAsia="ru-RU"/>
        </w:rPr>
        <w:t> Далі за текстом — Закон № 2807.</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Крім того, ст. 2 Закону № 2807 визначено, що благоустрій населених пунктів передбачає:</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3C42B0" w:rsidRPr="003C42B0" w:rsidTr="003C42B0">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розроблення і здійснення ефективних і комплексних заходів з утримання територій населених пунктів у належному стані, їх санітарного очищення, збереження об’єктів загального користування, а також природних ландшафтів, інших природних комплексів та об’єктів</w:t>
            </w:r>
          </w:p>
        </w:tc>
      </w:tr>
      <w:tr w:rsidR="003C42B0" w:rsidRPr="003C42B0" w:rsidTr="003C42B0">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організацію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історико-культурного та іншого призначення</w:t>
            </w:r>
          </w:p>
        </w:tc>
      </w:tr>
      <w:tr w:rsidR="003C42B0" w:rsidRPr="003C42B0" w:rsidTr="003C42B0">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створення умов для реалізації прав та виконання обов’язків суб’єктами у сфері благоустрою населених пунктів</w:t>
            </w:r>
          </w:p>
        </w:tc>
      </w:tr>
    </w:tbl>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Оскільки темою цієї статті є інформування населення про заходи у сфері благоустрою, тож необхідно визначитись із такими поняттями, як </w:t>
      </w:r>
      <w:r w:rsidRPr="00236B7D">
        <w:rPr>
          <w:rFonts w:ascii="Arial" w:eastAsia="Times New Roman" w:hAnsi="Arial" w:cs="Arial"/>
          <w:i/>
          <w:iCs/>
          <w:color w:val="000000"/>
          <w:sz w:val="24"/>
          <w:szCs w:val="24"/>
          <w:bdr w:val="none" w:sz="0" w:space="0" w:color="auto" w:frame="1"/>
          <w:lang w:eastAsia="ru-RU"/>
        </w:rPr>
        <w:t>заходи з благоустрою населених пунктів</w:t>
      </w:r>
      <w:r w:rsidRPr="00236B7D">
        <w:rPr>
          <w:rFonts w:ascii="Arial" w:eastAsia="Times New Roman" w:hAnsi="Arial" w:cs="Arial"/>
          <w:b/>
          <w:bCs/>
          <w:color w:val="000000"/>
          <w:sz w:val="24"/>
          <w:szCs w:val="24"/>
          <w:bdr w:val="none" w:sz="0" w:space="0" w:color="auto" w:frame="1"/>
          <w:lang w:eastAsia="ru-RU"/>
        </w:rPr>
        <w:t>.</w:t>
      </w:r>
    </w:p>
    <w:p w:rsidR="00104CF6" w:rsidRPr="00236B7D" w:rsidRDefault="003C42B0" w:rsidP="00104CF6">
      <w:pPr>
        <w:spacing w:after="0" w:line="360" w:lineRule="atLeast"/>
        <w:ind w:left="150" w:firstLine="300"/>
        <w:jc w:val="both"/>
        <w:textAlignment w:val="baseline"/>
        <w:rPr>
          <w:rFonts w:ascii="Arial" w:eastAsia="Times New Roman" w:hAnsi="Arial" w:cs="Arial"/>
          <w:bCs/>
          <w:i/>
          <w:color w:val="000000"/>
          <w:sz w:val="24"/>
          <w:szCs w:val="24"/>
          <w:bdr w:val="none" w:sz="0" w:space="0" w:color="auto" w:frame="1"/>
          <w:lang w:eastAsia="ru-RU"/>
        </w:rPr>
      </w:pPr>
      <w:r w:rsidRPr="00236B7D">
        <w:rPr>
          <w:rFonts w:ascii="Arial" w:eastAsia="Times New Roman" w:hAnsi="Arial" w:cs="Arial"/>
          <w:b/>
          <w:bCs/>
          <w:color w:val="000000"/>
          <w:sz w:val="24"/>
          <w:szCs w:val="24"/>
          <w:bdr w:val="none" w:sz="0" w:space="0" w:color="auto" w:frame="1"/>
          <w:lang w:eastAsia="ru-RU"/>
        </w:rPr>
        <w:t>Заходи з благоустрою населених пунктів</w:t>
      </w:r>
      <w:r w:rsidR="00104CF6" w:rsidRPr="00236B7D">
        <w:rPr>
          <w:rFonts w:ascii="Arial" w:eastAsia="Times New Roman" w:hAnsi="Arial" w:cs="Arial"/>
          <w:b/>
          <w:bCs/>
          <w:color w:val="000000"/>
          <w:sz w:val="24"/>
          <w:szCs w:val="24"/>
          <w:bdr w:val="none" w:sz="0" w:space="0" w:color="auto" w:frame="1"/>
          <w:lang w:eastAsia="ru-RU"/>
        </w:rPr>
        <w:t xml:space="preserve">  </w:t>
      </w:r>
      <w:r w:rsidR="00104CF6" w:rsidRPr="00236B7D">
        <w:rPr>
          <w:rFonts w:ascii="Arial" w:eastAsia="Times New Roman" w:hAnsi="Arial" w:cs="Arial"/>
          <w:b/>
          <w:bCs/>
          <w:color w:val="000000"/>
          <w:sz w:val="24"/>
          <w:szCs w:val="24"/>
          <w:bdr w:val="none" w:sz="0" w:space="0" w:color="auto" w:frame="1"/>
          <w:lang w:eastAsia="ru-RU"/>
        </w:rPr>
        <w:t xml:space="preserve">— </w:t>
      </w:r>
      <w:r w:rsidR="00104CF6" w:rsidRPr="00236B7D">
        <w:rPr>
          <w:rFonts w:ascii="Arial" w:eastAsia="Times New Roman" w:hAnsi="Arial" w:cs="Arial"/>
          <w:bCs/>
          <w:i/>
          <w:color w:val="000000"/>
          <w:sz w:val="24"/>
          <w:szCs w:val="24"/>
          <w:bdr w:val="none" w:sz="0" w:space="0" w:color="auto" w:frame="1"/>
          <w:lang w:eastAsia="ru-RU"/>
        </w:rPr>
        <w:t>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104CF6" w:rsidRPr="00236B7D" w:rsidRDefault="00104CF6" w:rsidP="00104CF6">
      <w:pPr>
        <w:spacing w:after="0" w:line="360" w:lineRule="atLeast"/>
        <w:ind w:left="150" w:firstLine="300"/>
        <w:jc w:val="both"/>
        <w:textAlignment w:val="baseline"/>
        <w:rPr>
          <w:rFonts w:ascii="Arial" w:eastAsia="Times New Roman" w:hAnsi="Arial" w:cs="Arial"/>
          <w:bCs/>
          <w:i/>
          <w:color w:val="000000"/>
          <w:sz w:val="24"/>
          <w:szCs w:val="24"/>
          <w:bdr w:val="none" w:sz="0" w:space="0" w:color="auto" w:frame="1"/>
          <w:lang w:val="en-US" w:eastAsia="ru-RU"/>
        </w:rPr>
      </w:pPr>
      <w:r w:rsidRPr="00236B7D">
        <w:rPr>
          <w:rFonts w:ascii="Arial" w:eastAsia="Times New Roman" w:hAnsi="Arial" w:cs="Arial"/>
          <w:bCs/>
          <w:i/>
          <w:color w:val="000000"/>
          <w:sz w:val="24"/>
          <w:szCs w:val="24"/>
          <w:bdr w:val="none" w:sz="0" w:space="0" w:color="auto" w:frame="1"/>
          <w:lang w:val="en-US" w:eastAsia="ru-RU"/>
        </w:rPr>
        <w:t>(ст. 1 Закону № 2807)</w:t>
      </w:r>
    </w:p>
    <w:p w:rsidR="00104CF6" w:rsidRPr="003C42B0" w:rsidRDefault="00104CF6" w:rsidP="00104CF6">
      <w:pPr>
        <w:spacing w:after="0" w:line="360" w:lineRule="atLeast"/>
        <w:ind w:left="150" w:firstLine="300"/>
        <w:jc w:val="both"/>
        <w:textAlignment w:val="baseline"/>
        <w:rPr>
          <w:rFonts w:ascii="Arial" w:eastAsia="Times New Roman" w:hAnsi="Arial" w:cs="Arial"/>
          <w:color w:val="000000"/>
          <w:sz w:val="24"/>
          <w:szCs w:val="24"/>
          <w:bdr w:val="single" w:sz="18" w:space="8" w:color="C9C8C8" w:frame="1"/>
          <w:lang w:val="en-US" w:eastAsia="ru-RU"/>
        </w:rPr>
      </w:pP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lastRenderedPageBreak/>
        <w:t>Як бачите, складовою заходів з благоустрою населених пунктів є належне утримання території. Слід зазначити, що відповідно до ст. 1 Закону № 2807 під </w:t>
      </w:r>
      <w:r w:rsidRPr="00236B7D">
        <w:rPr>
          <w:rFonts w:ascii="Arial" w:eastAsia="Times New Roman" w:hAnsi="Arial" w:cs="Arial"/>
          <w:i/>
          <w:iCs/>
          <w:color w:val="000000"/>
          <w:sz w:val="24"/>
          <w:szCs w:val="24"/>
          <w:bdr w:val="none" w:sz="0" w:space="0" w:color="auto" w:frame="1"/>
          <w:lang w:eastAsia="ru-RU"/>
        </w:rPr>
        <w:t>утриманням в належному стані території </w:t>
      </w:r>
      <w:r w:rsidRPr="003C42B0">
        <w:rPr>
          <w:rFonts w:ascii="Arial" w:eastAsia="Times New Roman" w:hAnsi="Arial" w:cs="Arial"/>
          <w:color w:val="000000"/>
          <w:sz w:val="24"/>
          <w:szCs w:val="24"/>
          <w:lang w:eastAsia="ru-RU"/>
        </w:rPr>
        <w:t>слід розуміти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 цьому аспекті доречно буде зазначити, що на території кожного населеного пункту діють відповідні правила благоустрою населеного пункту.</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Це локальний документ, який розробляється на місцевому рівні та затверджується на сесії місцевої ради.</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Нагадаємо, що встановлення правил з питань благоустрою території населеного пункту належить до виключної компетенції ради (п. 44 ч. 1 ст. 26 Закону України від 21.05.97 р. № 280/97-ВР «Про місцеве самоврядування в Україні»</w:t>
      </w:r>
      <w:r w:rsidRPr="003C42B0">
        <w:rPr>
          <w:rFonts w:ascii="Arial" w:eastAsia="Times New Roman" w:hAnsi="Arial" w:cs="Arial"/>
          <w:color w:val="000000"/>
          <w:sz w:val="24"/>
          <w:szCs w:val="24"/>
          <w:bdr w:val="none" w:sz="0" w:space="0" w:color="auto" w:frame="1"/>
          <w:vertAlign w:val="superscript"/>
          <w:lang w:eastAsia="ru-RU"/>
        </w:rPr>
        <w:t>2</w:t>
      </w:r>
      <w:r w:rsidRPr="003C42B0">
        <w:rPr>
          <w:rFonts w:ascii="Arial" w:eastAsia="Times New Roman" w:hAnsi="Arial" w:cs="Arial"/>
          <w:color w:val="000000"/>
          <w:sz w:val="24"/>
          <w:szCs w:val="24"/>
          <w:lang w:eastAsia="ru-RU"/>
        </w:rPr>
        <w:t>).</w:t>
      </w:r>
    </w:p>
    <w:p w:rsidR="003C42B0" w:rsidRPr="003C42B0" w:rsidRDefault="003C42B0" w:rsidP="00104CF6">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2 </w:t>
      </w:r>
      <w:r w:rsidRPr="003C42B0">
        <w:rPr>
          <w:rFonts w:ascii="Arial" w:eastAsia="Times New Roman" w:hAnsi="Arial" w:cs="Arial"/>
          <w:i/>
          <w:iCs/>
          <w:color w:val="242424"/>
          <w:sz w:val="24"/>
          <w:szCs w:val="24"/>
          <w:bdr w:val="none" w:sz="0" w:space="0" w:color="auto" w:frame="1"/>
          <w:lang w:eastAsia="ru-RU"/>
        </w:rPr>
        <w:t>Далі за текстом – Закон № 280.</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Виключні повноваження ради в частині затвердження правил благоустрою територій населених пунктів закріплено в п. 2 ч. 1 ст. 10 Закону № 2807.</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Нагадаємо: відповідно до ч. 2 ст. 34 зазначеного Закону правила благоустрою територій населених пунктів повинні включати:</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загальні вимоги до здійснення благоустрою та утримання об’єктів;</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порядок здійснення благоустрою та утримання територій об’єктів;</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порядок здійснення благоустрою та утримання прибудинкової території;</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вимоги до впорядкування територій підприємств, установ, організацій у сфері благоустрою населених пунктів;</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вимоги до утримання зелених насаджень на територіях загального користування;</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вимоги до поводження з побутовими відходами та прибирання території населеного пункту;</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визначення меж утримання територій, прилеглих до територій підприємств, установ, організацій;</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порядок розміщення та утримання малих архітектурних форм, утримання тимчасових споруд торговельного, побутового, соціально-культурного чи іншого призначення для здійснення підприємницької діяльності;</w:t>
      </w:r>
    </w:p>
    <w:p w:rsidR="003C42B0" w:rsidRPr="00236B7D" w:rsidRDefault="003C42B0" w:rsidP="00104CF6">
      <w:pPr>
        <w:spacing w:after="0" w:line="360" w:lineRule="atLeast"/>
        <w:ind w:firstLine="300"/>
        <w:jc w:val="both"/>
        <w:textAlignment w:val="baseline"/>
        <w:rPr>
          <w:rFonts w:ascii="Arial" w:eastAsia="Times New Roman" w:hAnsi="Arial" w:cs="Arial"/>
          <w:color w:val="000000"/>
          <w:sz w:val="24"/>
          <w:szCs w:val="24"/>
          <w:lang w:val="en-US" w:eastAsia="ru-RU"/>
        </w:rPr>
      </w:pPr>
      <w:r w:rsidRPr="003C42B0">
        <w:rPr>
          <w:rFonts w:ascii="Arial" w:eastAsia="Times New Roman" w:hAnsi="Arial" w:cs="Arial"/>
          <w:color w:val="000000"/>
          <w:sz w:val="24"/>
          <w:szCs w:val="24"/>
          <w:lang w:eastAsia="ru-RU"/>
        </w:rPr>
        <w:t>— обмеження при використанні об’єктів благоустрою.</w:t>
      </w:r>
    </w:p>
    <w:p w:rsidR="00104CF6" w:rsidRPr="00236B7D" w:rsidRDefault="00104CF6"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Разом із цим, як правило, для територій відповідних населених пунктів затверджується План заходів з благоустрою населених пунктів3. Зазначимо: на законодавчому рівні не визначено суб’єкта, який має такий План розробляти та затверджувати.</w:t>
      </w:r>
    </w:p>
    <w:p w:rsidR="00104CF6" w:rsidRPr="00236B7D" w:rsidRDefault="00104CF6"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lastRenderedPageBreak/>
        <w:t>Практика буває різною: Плани затверджуються рішеннями місцевих рад, розпорядженнями сільських, селищних голів тощо.</w:t>
      </w:r>
    </w:p>
    <w:p w:rsidR="00104CF6" w:rsidRPr="00236B7D" w:rsidRDefault="00104CF6"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На нашу ж думку, затвердження Плану має здійснюватись рішенням виконавчого комітету. Оскільки саме до його повноважень відповідно до ст. 30 Закону № 280 віднесено організацію благоустрою, то за логікою відповідного законодавства до них сміливо можна віднести й розроблення та затвердження Плану.</w:t>
      </w:r>
    </w:p>
    <w:p w:rsidR="00104CF6" w:rsidRPr="00236B7D" w:rsidRDefault="00104CF6"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Частіше за все такий План складається на певний період часу, наприклад, на рік. При цьому в ньому містяться заходи з благоустрою територій населеного пункту із конкретним переліком та обсягом робіт, які необхідно виконати.</w:t>
      </w:r>
    </w:p>
    <w:p w:rsidR="00104CF6" w:rsidRPr="00236B7D" w:rsidRDefault="00104CF6"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Одночасно із цим у Плані зазначається, яким чином та де відбувається інформування населення про стан благоустрою територій населеного пункту</w:t>
      </w:r>
    </w:p>
    <w:p w:rsidR="003C42B0" w:rsidRPr="003C42B0" w:rsidRDefault="003C42B0" w:rsidP="00104CF6">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color w:val="242424"/>
          <w:sz w:val="24"/>
          <w:szCs w:val="24"/>
          <w:bdr w:val="none" w:sz="0" w:space="0" w:color="auto" w:frame="1"/>
          <w:vertAlign w:val="superscript"/>
          <w:lang w:eastAsia="ru-RU"/>
        </w:rPr>
        <w:t>3</w:t>
      </w:r>
      <w:r w:rsidRPr="003C42B0">
        <w:rPr>
          <w:rFonts w:ascii="Arial" w:eastAsia="Times New Roman" w:hAnsi="Arial" w:cs="Arial"/>
          <w:i/>
          <w:iCs/>
          <w:color w:val="242424"/>
          <w:sz w:val="24"/>
          <w:szCs w:val="24"/>
          <w:bdr w:val="none" w:sz="0" w:space="0" w:color="auto" w:frame="1"/>
          <w:lang w:eastAsia="ru-RU"/>
        </w:rPr>
        <w:t>Далі за текстом – План.</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Слід також додати, що задля мотивування громадськості взяти участь у поліпшенні благоустрою свого населеного пункту в Плані може передбачатись інформація про конкурси на кращу вулицю, двір чи сквер.</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Отже, в цій частині статті ми коротенько розглянули основні моменти, які стосуються правил благоустрою територій населених пунктів.</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Тепер повернемося до питання інформування населення про стан благоустрою та проаналізуємо законодавство, яке врегульовує ці питання.</w:t>
      </w:r>
    </w:p>
    <w:p w:rsidR="003C42B0" w:rsidRPr="003C42B0" w:rsidRDefault="003C42B0" w:rsidP="00104CF6">
      <w:pPr>
        <w:spacing w:after="0" w:line="450" w:lineRule="atLeast"/>
        <w:ind w:left="375"/>
        <w:jc w:val="both"/>
        <w:textAlignment w:val="baseline"/>
        <w:rPr>
          <w:rFonts w:ascii="Arial" w:eastAsia="Times New Roman" w:hAnsi="Arial" w:cs="Arial"/>
          <w:b/>
          <w:bCs/>
          <w:color w:val="000000"/>
          <w:sz w:val="24"/>
          <w:szCs w:val="24"/>
          <w:lang w:eastAsia="ru-RU"/>
        </w:rPr>
      </w:pPr>
      <w:r w:rsidRPr="003C42B0">
        <w:rPr>
          <w:rFonts w:ascii="Arial" w:eastAsia="Times New Roman" w:hAnsi="Arial" w:cs="Arial"/>
          <w:b/>
          <w:bCs/>
          <w:color w:val="000000"/>
          <w:sz w:val="24"/>
          <w:szCs w:val="24"/>
          <w:lang w:eastAsia="ru-RU"/>
        </w:rPr>
        <w:t>Про інформування</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Перш за все слід згадати про загальні норми, які регулюють питання інформації та інформування громадян.</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Так, ч. 1 ст. 5 Закону України від 02.10.92 р. № 2657-XII «Про інформацію»</w:t>
      </w:r>
      <w:r w:rsidRPr="003C42B0">
        <w:rPr>
          <w:rFonts w:ascii="Arial" w:eastAsia="Times New Roman" w:hAnsi="Arial" w:cs="Arial"/>
          <w:color w:val="000000"/>
          <w:sz w:val="24"/>
          <w:szCs w:val="24"/>
          <w:bdr w:val="none" w:sz="0" w:space="0" w:color="auto" w:frame="1"/>
          <w:vertAlign w:val="superscript"/>
          <w:lang w:eastAsia="ru-RU"/>
        </w:rPr>
        <w:t>4 </w:t>
      </w:r>
      <w:r w:rsidRPr="003C42B0">
        <w:rPr>
          <w:rFonts w:ascii="Arial" w:eastAsia="Times New Roman" w:hAnsi="Arial" w:cs="Arial"/>
          <w:color w:val="000000"/>
          <w:sz w:val="24"/>
          <w:szCs w:val="24"/>
          <w:lang w:eastAsia="ru-RU"/>
        </w:rPr>
        <w:t>визначено, що </w:t>
      </w:r>
      <w:r w:rsidRPr="00236B7D">
        <w:rPr>
          <w:rFonts w:ascii="Arial" w:eastAsia="Times New Roman" w:hAnsi="Arial" w:cs="Arial"/>
          <w:i/>
          <w:iCs/>
          <w:color w:val="000000"/>
          <w:sz w:val="24"/>
          <w:szCs w:val="24"/>
          <w:bdr w:val="none" w:sz="0" w:space="0" w:color="auto" w:frame="1"/>
          <w:lang w:eastAsia="ru-RU"/>
        </w:rPr>
        <w:t>кожен має право на інформацію</w:t>
      </w:r>
      <w:r w:rsidRPr="003C42B0">
        <w:rPr>
          <w:rFonts w:ascii="Arial" w:eastAsia="Times New Roman" w:hAnsi="Arial" w:cs="Arial"/>
          <w:color w:val="000000"/>
          <w:sz w:val="24"/>
          <w:szCs w:val="24"/>
          <w:lang w:eastAsia="ru-RU"/>
        </w:rPr>
        <w:t>, що, в свою чергу, передбачає можливість вільного одержання, використання, поширення, зберігання та захисту інформації, необхідної для реалізації своїх прав, свобод і законних інтересів.</w:t>
      </w:r>
    </w:p>
    <w:p w:rsidR="003C42B0" w:rsidRPr="003C42B0" w:rsidRDefault="003C42B0" w:rsidP="00104CF6">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color w:val="242424"/>
          <w:sz w:val="24"/>
          <w:szCs w:val="24"/>
          <w:bdr w:val="none" w:sz="0" w:space="0" w:color="auto" w:frame="1"/>
          <w:vertAlign w:val="superscript"/>
          <w:lang w:eastAsia="ru-RU"/>
        </w:rPr>
        <w:t>4 </w:t>
      </w:r>
      <w:r w:rsidRPr="003C42B0">
        <w:rPr>
          <w:rFonts w:ascii="Arial" w:eastAsia="Times New Roman" w:hAnsi="Arial" w:cs="Arial"/>
          <w:i/>
          <w:iCs/>
          <w:color w:val="242424"/>
          <w:sz w:val="24"/>
          <w:szCs w:val="24"/>
          <w:bdr w:val="none" w:sz="0" w:space="0" w:color="auto" w:frame="1"/>
          <w:lang w:eastAsia="ru-RU"/>
        </w:rPr>
        <w:t>Далі за текстом – Закон № 2657.</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Обов’язком суб’єктів владних повноважень є інформувати громадськість та засоби масової інформації</w:t>
      </w:r>
      <w:r w:rsidRPr="003C42B0">
        <w:rPr>
          <w:rFonts w:ascii="Arial" w:eastAsia="Times New Roman" w:hAnsi="Arial" w:cs="Arial"/>
          <w:color w:val="000000"/>
          <w:sz w:val="24"/>
          <w:szCs w:val="24"/>
          <w:bdr w:val="none" w:sz="0" w:space="0" w:color="auto" w:frame="1"/>
          <w:vertAlign w:val="superscript"/>
          <w:lang w:eastAsia="ru-RU"/>
        </w:rPr>
        <w:t>5</w:t>
      </w:r>
      <w:r w:rsidRPr="003C42B0">
        <w:rPr>
          <w:rFonts w:ascii="Arial" w:eastAsia="Times New Roman" w:hAnsi="Arial" w:cs="Arial"/>
          <w:color w:val="000000"/>
          <w:sz w:val="24"/>
          <w:szCs w:val="24"/>
          <w:lang w:eastAsia="ru-RU"/>
        </w:rPr>
        <w:t> про свою діяльність і прийняті рішення, що закріплено в абз. 3 ч. 1 ст. 6 Закону № 2657. Зазначимо: крім Закону № 2657, питання висвітлення інформації органів державної влади та органів місцевого самоврядування</w:t>
      </w:r>
      <w:r w:rsidRPr="003C42B0">
        <w:rPr>
          <w:rFonts w:ascii="Arial" w:eastAsia="Times New Roman" w:hAnsi="Arial" w:cs="Arial"/>
          <w:color w:val="000000"/>
          <w:sz w:val="24"/>
          <w:szCs w:val="24"/>
          <w:bdr w:val="none" w:sz="0" w:space="0" w:color="auto" w:frame="1"/>
          <w:vertAlign w:val="superscript"/>
          <w:lang w:eastAsia="ru-RU"/>
        </w:rPr>
        <w:t>6 </w:t>
      </w:r>
      <w:r w:rsidRPr="003C42B0">
        <w:rPr>
          <w:rFonts w:ascii="Arial" w:eastAsia="Times New Roman" w:hAnsi="Arial" w:cs="Arial"/>
          <w:color w:val="000000"/>
          <w:sz w:val="24"/>
          <w:szCs w:val="24"/>
          <w:lang w:eastAsia="ru-RU"/>
        </w:rPr>
        <w:t>регулює Закон України від 23.09.97 р. № 539/97-ВР «Про порядок висвітлення діяльності органів державної влади та органів місцевого самоврядування в Україні»</w:t>
      </w:r>
      <w:r w:rsidRPr="003C42B0">
        <w:rPr>
          <w:rFonts w:ascii="Arial" w:eastAsia="Times New Roman" w:hAnsi="Arial" w:cs="Arial"/>
          <w:color w:val="000000"/>
          <w:sz w:val="24"/>
          <w:szCs w:val="24"/>
          <w:bdr w:val="none" w:sz="0" w:space="0" w:color="auto" w:frame="1"/>
          <w:vertAlign w:val="superscript"/>
          <w:lang w:eastAsia="ru-RU"/>
        </w:rPr>
        <w:t>7</w:t>
      </w:r>
      <w:r w:rsidRPr="003C42B0">
        <w:rPr>
          <w:rFonts w:ascii="Arial" w:eastAsia="Times New Roman" w:hAnsi="Arial" w:cs="Arial"/>
          <w:color w:val="000000"/>
          <w:sz w:val="24"/>
          <w:szCs w:val="24"/>
          <w:lang w:eastAsia="ru-RU"/>
        </w:rPr>
        <w:t>. В ст. 1 відповідного законодавчого акта визначено, що </w:t>
      </w:r>
      <w:r w:rsidRPr="00236B7D">
        <w:rPr>
          <w:rFonts w:ascii="Arial" w:eastAsia="Times New Roman" w:hAnsi="Arial" w:cs="Arial"/>
          <w:i/>
          <w:iCs/>
          <w:color w:val="000000"/>
          <w:sz w:val="24"/>
          <w:szCs w:val="24"/>
          <w:bdr w:val="none" w:sz="0" w:space="0" w:color="auto" w:frame="1"/>
          <w:lang w:eastAsia="ru-RU"/>
        </w:rPr>
        <w:t>висвітлення діяльності органів державної влади та ОМС ЗМІ в Україні</w:t>
      </w:r>
      <w:r w:rsidRPr="003C42B0">
        <w:rPr>
          <w:rFonts w:ascii="Arial" w:eastAsia="Times New Roman" w:hAnsi="Arial" w:cs="Arial"/>
          <w:color w:val="000000"/>
          <w:sz w:val="24"/>
          <w:szCs w:val="24"/>
          <w:lang w:eastAsia="ru-RU"/>
        </w:rPr>
        <w:t> — це одержання, збирання, створення, поширення, використання і зберігання інформації про діяльність органів державної влади та ОМС, задоволення інформаційних потреб громадян, юридичних осіб про роботу цих органів.</w:t>
      </w:r>
    </w:p>
    <w:p w:rsidR="003C42B0" w:rsidRPr="003C42B0" w:rsidRDefault="003C42B0" w:rsidP="00104CF6">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color w:val="242424"/>
          <w:sz w:val="24"/>
          <w:szCs w:val="24"/>
          <w:bdr w:val="none" w:sz="0" w:space="0" w:color="auto" w:frame="1"/>
          <w:vertAlign w:val="superscript"/>
          <w:lang w:eastAsia="ru-RU"/>
        </w:rPr>
        <w:lastRenderedPageBreak/>
        <w:t>5 </w:t>
      </w:r>
      <w:r w:rsidRPr="003C42B0">
        <w:rPr>
          <w:rFonts w:ascii="Arial" w:eastAsia="Times New Roman" w:hAnsi="Arial" w:cs="Arial"/>
          <w:i/>
          <w:iCs/>
          <w:color w:val="242424"/>
          <w:sz w:val="24"/>
          <w:szCs w:val="24"/>
          <w:bdr w:val="none" w:sz="0" w:space="0" w:color="auto" w:frame="1"/>
          <w:lang w:eastAsia="ru-RU"/>
        </w:rPr>
        <w:t>Далі за текстом — ЗМІ.</w:t>
      </w:r>
    </w:p>
    <w:p w:rsidR="003C42B0" w:rsidRPr="003C42B0" w:rsidRDefault="003C42B0" w:rsidP="00104CF6">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color w:val="242424"/>
          <w:sz w:val="24"/>
          <w:szCs w:val="24"/>
          <w:bdr w:val="none" w:sz="0" w:space="0" w:color="auto" w:frame="1"/>
          <w:vertAlign w:val="superscript"/>
          <w:lang w:eastAsia="ru-RU"/>
        </w:rPr>
        <w:t>6 </w:t>
      </w:r>
      <w:r w:rsidRPr="003C42B0">
        <w:rPr>
          <w:rFonts w:ascii="Arial" w:eastAsia="Times New Roman" w:hAnsi="Arial" w:cs="Arial"/>
          <w:i/>
          <w:iCs/>
          <w:color w:val="242424"/>
          <w:sz w:val="24"/>
          <w:szCs w:val="24"/>
          <w:bdr w:val="none" w:sz="0" w:space="0" w:color="auto" w:frame="1"/>
          <w:lang w:eastAsia="ru-RU"/>
        </w:rPr>
        <w:t>Далі за текстом — ОМС.</w:t>
      </w:r>
    </w:p>
    <w:p w:rsidR="003C42B0" w:rsidRPr="003C42B0" w:rsidRDefault="003C42B0" w:rsidP="00104CF6">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color w:val="242424"/>
          <w:sz w:val="24"/>
          <w:szCs w:val="24"/>
          <w:bdr w:val="none" w:sz="0" w:space="0" w:color="auto" w:frame="1"/>
          <w:vertAlign w:val="superscript"/>
          <w:lang w:eastAsia="ru-RU"/>
        </w:rPr>
        <w:t>7</w:t>
      </w:r>
      <w:r w:rsidRPr="003C42B0">
        <w:rPr>
          <w:rFonts w:ascii="Arial" w:eastAsia="Times New Roman" w:hAnsi="Arial" w:cs="Arial"/>
          <w:i/>
          <w:iCs/>
          <w:color w:val="242424"/>
          <w:sz w:val="24"/>
          <w:szCs w:val="24"/>
          <w:bdr w:val="none" w:sz="0" w:space="0" w:color="auto" w:frame="1"/>
          <w:lang w:eastAsia="ru-RU"/>
        </w:rPr>
        <w:t> Далі за текстом — Закон № 539.</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 цій частині необхідно проаналізувати, що ж можуть висвітлювати органи державної влади та ОМС в межах коштів, передбачених державним чи місцевим бюджетом в ЗМІ.</w:t>
      </w:r>
    </w:p>
    <w:p w:rsidR="003C42B0" w:rsidRPr="003C42B0"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Так, відповідно до абз. 3 ст. 5 Закону № 539 органи державної влади та ОМС формують замовлення ЗМІ на:</w:t>
      </w:r>
    </w:p>
    <w:tbl>
      <w:tblPr>
        <w:tblW w:w="988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94"/>
        <w:gridCol w:w="9391"/>
      </w:tblGrid>
      <w:tr w:rsidR="003C42B0" w:rsidRPr="003C42B0" w:rsidTr="003C42B0">
        <w:tc>
          <w:tcPr>
            <w:tcW w:w="2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створення спеціальних звітів і репортажів про важливі події, що відбуваються в державі, про діяльність органів державної влади та ОМС</w:t>
            </w:r>
          </w:p>
        </w:tc>
      </w:tr>
      <w:tr w:rsidR="003C42B0" w:rsidRPr="003C42B0" w:rsidTr="003C42B0">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проведення прямих теле- і радіотрансляцій про їх діяльність</w:t>
            </w:r>
          </w:p>
        </w:tc>
      </w:tr>
      <w:tr w:rsidR="003C42B0" w:rsidRPr="003C42B0" w:rsidTr="003C42B0">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організацію систематичних (проблемних, тематичних) теле- і радіопередач та сторінок (рубрик) у друкованих засобах масової інформації</w:t>
            </w:r>
          </w:p>
        </w:tc>
      </w:tr>
      <w:tr w:rsidR="003C42B0" w:rsidRPr="003C42B0" w:rsidTr="003C42B0">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створення та поширення інформації, авторських матеріалів про діяльність органів державної влади та ОМС роз’яснювального характеру</w:t>
            </w:r>
          </w:p>
        </w:tc>
      </w:tr>
      <w:tr w:rsidR="003C42B0" w:rsidRPr="003C42B0" w:rsidTr="003C42B0">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3C42B0" w:rsidRPr="003C42B0" w:rsidRDefault="003C42B0" w:rsidP="00104CF6">
            <w:pPr>
              <w:spacing w:after="0" w:line="240" w:lineRule="auto"/>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запис і зберігання відео- і аудіоматеріалів про висвітлення діяльності органів державної влади та ОМС</w:t>
            </w:r>
          </w:p>
        </w:tc>
      </w:tr>
    </w:tbl>
    <w:p w:rsidR="003C42B0" w:rsidRPr="00236B7D" w:rsidRDefault="003C42B0"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Слід додати, що згідно зі ст. 21 Закону № 539 діяльність місцевих органів державної влади та ОМС висвітлюється в друкованих ЗМІ регіональної та місцевої сфери та розповсюджується на умовах, визначених у договорах між цими органами і редакціями зазначеними у друкованих ЗМІ.</w:t>
      </w:r>
    </w:p>
    <w:p w:rsidR="00104CF6" w:rsidRPr="00236B7D" w:rsidRDefault="00104CF6" w:rsidP="00104CF6">
      <w:pPr>
        <w:spacing w:after="0" w:line="360" w:lineRule="atLeast"/>
        <w:ind w:firstLine="300"/>
        <w:jc w:val="both"/>
        <w:textAlignment w:val="baseline"/>
        <w:rPr>
          <w:rFonts w:ascii="Arial" w:eastAsia="Times New Roman" w:hAnsi="Arial" w:cs="Arial"/>
          <w:color w:val="000000"/>
          <w:sz w:val="24"/>
          <w:szCs w:val="24"/>
          <w:lang w:eastAsia="ru-RU"/>
        </w:rPr>
      </w:pPr>
    </w:p>
    <w:p w:rsidR="00104CF6" w:rsidRPr="00236B7D" w:rsidRDefault="00104CF6"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Таким чином, виходячи із вищезазначеного, слід звернути вашу увагу на те, що інформування населення про заходи з благоустрою територій населеного пункту органами державної влади та ОМС за загальним правилом здійснюється за допомогою друкованих ЗМІ. Крім цього, додатковими способами інформування населення можуть бути:</w:t>
      </w:r>
    </w:p>
    <w:p w:rsidR="00104CF6" w:rsidRPr="00236B7D" w:rsidRDefault="00104CF6"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 розміщення оголошення на офіційному сайті сільської, селищної чи міської ради про заходи, які будуть проводитись у сфері благоустрою;</w:t>
      </w:r>
    </w:p>
    <w:p w:rsidR="00104CF6" w:rsidRPr="00236B7D" w:rsidRDefault="00104CF6" w:rsidP="00104CF6">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color w:val="000000"/>
          <w:sz w:val="24"/>
          <w:szCs w:val="24"/>
          <w:lang w:eastAsia="ru-RU"/>
        </w:rPr>
        <w:t>— розміщення письмового оголошення в населеному пункті в публічних місцях чи на спеціально облаштованих дошках оголошення.</w:t>
      </w:r>
    </w:p>
    <w:p w:rsidR="00104CF6" w:rsidRPr="003C42B0" w:rsidRDefault="00104CF6" w:rsidP="003C42B0">
      <w:pPr>
        <w:spacing w:after="0" w:line="360" w:lineRule="atLeast"/>
        <w:ind w:firstLine="300"/>
        <w:textAlignment w:val="baseline"/>
        <w:rPr>
          <w:rFonts w:ascii="Arial" w:eastAsia="Times New Roman" w:hAnsi="Arial" w:cs="Arial"/>
          <w:color w:val="000000"/>
          <w:sz w:val="21"/>
          <w:szCs w:val="21"/>
          <w:lang w:val="ru-RU" w:eastAsia="ru-RU"/>
        </w:rPr>
      </w:pPr>
    </w:p>
    <w:p w:rsidR="003C42B0" w:rsidRPr="003C42B0" w:rsidRDefault="003C42B0" w:rsidP="003C42B0">
      <w:pPr>
        <w:spacing w:after="0" w:line="360" w:lineRule="atLeast"/>
        <w:ind w:left="150" w:firstLine="300"/>
        <w:textAlignment w:val="baseline"/>
        <w:rPr>
          <w:rFonts w:ascii="Arial" w:eastAsia="Times New Roman" w:hAnsi="Arial" w:cs="Arial"/>
          <w:color w:val="000000"/>
          <w:sz w:val="21"/>
          <w:szCs w:val="21"/>
          <w:bdr w:val="single" w:sz="18" w:space="8" w:color="C9C8C8" w:frame="1"/>
          <w:lang w:val="ru-RU" w:eastAsia="ru-RU"/>
        </w:rPr>
      </w:pPr>
    </w:p>
    <w:p w:rsidR="003C42B0" w:rsidRPr="00236B7D" w:rsidRDefault="003C42B0" w:rsidP="00F96F05">
      <w:pPr>
        <w:pStyle w:val="1"/>
        <w:shd w:val="clear" w:color="auto" w:fill="FFFFFF"/>
        <w:spacing w:before="0" w:line="510" w:lineRule="atLeast"/>
        <w:jc w:val="center"/>
        <w:textAlignment w:val="baseline"/>
        <w:rPr>
          <w:rFonts w:ascii="Arial" w:eastAsia="Times New Roman" w:hAnsi="Arial" w:cs="Arial"/>
          <w:color w:val="3BA146"/>
          <w:kern w:val="36"/>
          <w:sz w:val="32"/>
          <w:szCs w:val="32"/>
          <w:lang w:eastAsia="ru-RU"/>
        </w:rPr>
      </w:pPr>
      <w:r w:rsidRPr="00236B7D">
        <w:rPr>
          <w:rFonts w:ascii="Arial" w:eastAsia="Times New Roman" w:hAnsi="Arial" w:cs="Arial"/>
          <w:color w:val="000000"/>
          <w:sz w:val="24"/>
          <w:szCs w:val="24"/>
          <w:bdr w:val="none" w:sz="0" w:space="0" w:color="auto" w:frame="1"/>
          <w:lang w:val="ru-RU" w:eastAsia="ru-RU"/>
        </w:rPr>
        <w:br w:type="column"/>
      </w:r>
      <w:r w:rsidRPr="00236B7D">
        <w:rPr>
          <w:rFonts w:ascii="Arial" w:eastAsia="Times New Roman" w:hAnsi="Arial" w:cs="Arial"/>
          <w:color w:val="3BA146"/>
          <w:kern w:val="36"/>
          <w:sz w:val="32"/>
          <w:szCs w:val="32"/>
          <w:lang w:eastAsia="ru-RU"/>
        </w:rPr>
        <w:lastRenderedPageBreak/>
        <w:t>Спалювання сміття: передбачена відповідальність</w:t>
      </w:r>
    </w:p>
    <w:p w:rsidR="003C42B0" w:rsidRPr="003C42B0" w:rsidRDefault="003C42B0" w:rsidP="00F96F05">
      <w:pPr>
        <w:spacing w:after="0" w:line="300" w:lineRule="atLeast"/>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bdr w:val="none" w:sz="0" w:space="0" w:color="auto" w:frame="1"/>
          <w:lang w:eastAsia="ru-RU"/>
        </w:rPr>
        <w:t>Автор :</w:t>
      </w:r>
      <w:r w:rsidRPr="003C42B0">
        <w:rPr>
          <w:rFonts w:ascii="Arial" w:eastAsia="Times New Roman" w:hAnsi="Arial" w:cs="Arial"/>
          <w:color w:val="000000"/>
          <w:sz w:val="24"/>
          <w:szCs w:val="24"/>
          <w:lang w:eastAsia="ru-RU"/>
        </w:rPr>
        <w:t> </w:t>
      </w:r>
      <w:r w:rsidRPr="003C42B0">
        <w:rPr>
          <w:rFonts w:ascii="Arial" w:eastAsia="Times New Roman" w:hAnsi="Arial" w:cs="Arial"/>
          <w:color w:val="000000"/>
          <w:sz w:val="24"/>
          <w:szCs w:val="24"/>
          <w:bdr w:val="none" w:sz="0" w:space="0" w:color="auto" w:frame="1"/>
          <w:lang w:eastAsia="ru-RU"/>
        </w:rPr>
        <w:t>Шутяк С., провідний юрисконсульт ГО «Екологія-Право-Людина», експерт групи РПР «Довкілля», адвокат</w:t>
      </w:r>
    </w:p>
    <w:p w:rsidR="003C42B0" w:rsidRPr="003C42B0" w:rsidRDefault="003C42B0" w:rsidP="00F96F05">
      <w:pPr>
        <w:spacing w:line="315" w:lineRule="atLeast"/>
        <w:jc w:val="both"/>
        <w:textAlignment w:val="baseline"/>
        <w:rPr>
          <w:rFonts w:ascii="Arial" w:eastAsia="Times New Roman" w:hAnsi="Arial" w:cs="Arial"/>
          <w:i/>
          <w:iCs/>
          <w:color w:val="231F20"/>
          <w:sz w:val="24"/>
          <w:szCs w:val="24"/>
          <w:lang w:eastAsia="ru-RU"/>
        </w:rPr>
      </w:pPr>
      <w:r w:rsidRPr="003C42B0">
        <w:rPr>
          <w:rFonts w:ascii="Arial" w:eastAsia="Times New Roman" w:hAnsi="Arial" w:cs="Arial"/>
          <w:i/>
          <w:iCs/>
          <w:color w:val="231F20"/>
          <w:sz w:val="24"/>
          <w:szCs w:val="24"/>
          <w:lang w:eastAsia="ru-RU"/>
        </w:rPr>
        <w:t>Дуже часто ми спостерігаємо за тим, як власники приватних будинків спалюють побутове сміття на своїй присадибній ділянці. Багатьом із нас це не подобається, але чи можна дорікнути такій людині? Якщо так, то якими правовими нормами оперувати? Поговоримо про це у нашій статті.</w:t>
      </w:r>
    </w:p>
    <w:p w:rsidR="003C42B0" w:rsidRPr="003C42B0" w:rsidRDefault="003C42B0" w:rsidP="00F96F05">
      <w:pPr>
        <w:spacing w:after="0" w:line="450" w:lineRule="atLeast"/>
        <w:ind w:left="375"/>
        <w:jc w:val="both"/>
        <w:textAlignment w:val="baseline"/>
        <w:rPr>
          <w:rFonts w:ascii="Arial" w:eastAsia="Times New Roman" w:hAnsi="Arial" w:cs="Arial"/>
          <w:b/>
          <w:bCs/>
          <w:color w:val="000000"/>
          <w:sz w:val="24"/>
          <w:szCs w:val="24"/>
          <w:lang w:eastAsia="ru-RU"/>
        </w:rPr>
      </w:pPr>
      <w:r w:rsidRPr="003C42B0">
        <w:rPr>
          <w:rFonts w:ascii="Arial" w:eastAsia="Times New Roman" w:hAnsi="Arial" w:cs="Arial"/>
          <w:b/>
          <w:bCs/>
          <w:color w:val="000000"/>
          <w:sz w:val="24"/>
          <w:szCs w:val="24"/>
          <w:lang w:eastAsia="ru-RU"/>
        </w:rPr>
        <w:t>«Ні» спалюванню сміття на присадибній земельній ділянці</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Відповідно до ст. 35</w:t>
      </w:r>
      <w:r w:rsidRPr="003C42B0">
        <w:rPr>
          <w:rFonts w:ascii="Arial" w:eastAsia="Times New Roman" w:hAnsi="Arial" w:cs="Arial"/>
          <w:color w:val="000000"/>
          <w:sz w:val="24"/>
          <w:szCs w:val="24"/>
          <w:bdr w:val="none" w:sz="0" w:space="0" w:color="auto" w:frame="1"/>
          <w:vertAlign w:val="superscript"/>
          <w:lang w:eastAsia="ru-RU"/>
        </w:rPr>
        <w:t>1</w:t>
      </w:r>
      <w:r w:rsidRPr="003C42B0">
        <w:rPr>
          <w:rFonts w:ascii="Arial" w:eastAsia="Times New Roman" w:hAnsi="Arial" w:cs="Arial"/>
          <w:color w:val="000000"/>
          <w:sz w:val="24"/>
          <w:szCs w:val="24"/>
          <w:lang w:eastAsia="ru-RU"/>
        </w:rPr>
        <w:t xml:space="preserve"> Закону України від 05.03.98 р. № 187/98-ВР </w:t>
      </w:r>
      <w:r w:rsidRPr="003C42B0">
        <w:rPr>
          <w:rFonts w:ascii="Tahoma" w:eastAsia="Times New Roman" w:hAnsi="Tahoma" w:cs="Tahoma"/>
          <w:color w:val="000000"/>
          <w:sz w:val="24"/>
          <w:szCs w:val="24"/>
          <w:lang w:eastAsia="ru-RU"/>
        </w:rPr>
        <w:t>﻿</w:t>
      </w:r>
      <w:r w:rsidRPr="003C42B0">
        <w:rPr>
          <w:rFonts w:ascii="Arial" w:eastAsia="Times New Roman" w:hAnsi="Arial" w:cs="Arial"/>
          <w:color w:val="000000"/>
          <w:sz w:val="24"/>
          <w:szCs w:val="24"/>
          <w:lang w:eastAsia="ru-RU"/>
        </w:rPr>
        <w:t>«Про відходи»</w:t>
      </w:r>
      <w:r w:rsidRPr="003C42B0">
        <w:rPr>
          <w:rFonts w:ascii="Arial" w:eastAsia="Times New Roman" w:hAnsi="Arial" w:cs="Arial"/>
          <w:color w:val="000000"/>
          <w:sz w:val="24"/>
          <w:szCs w:val="24"/>
          <w:bdr w:val="none" w:sz="0" w:space="0" w:color="auto" w:frame="1"/>
          <w:vertAlign w:val="superscript"/>
          <w:lang w:eastAsia="ru-RU"/>
        </w:rPr>
        <w:t>1</w:t>
      </w:r>
      <w:r w:rsidRPr="003C42B0">
        <w:rPr>
          <w:rFonts w:ascii="Arial" w:eastAsia="Times New Roman" w:hAnsi="Arial" w:cs="Arial"/>
          <w:color w:val="000000"/>
          <w:sz w:val="24"/>
          <w:szCs w:val="24"/>
          <w:lang w:eastAsia="ru-RU"/>
        </w:rPr>
        <w:t> термічне оброблення (спалювання) побутових відходів дозволяється лише на спеціально призначених для цього підприємствах чи об’єктах. Спалювання твердих побутових відходів</w:t>
      </w:r>
      <w:r w:rsidRPr="003C42B0">
        <w:rPr>
          <w:rFonts w:ascii="Arial" w:eastAsia="Times New Roman" w:hAnsi="Arial" w:cs="Arial"/>
          <w:color w:val="000000"/>
          <w:sz w:val="24"/>
          <w:szCs w:val="24"/>
          <w:bdr w:val="none" w:sz="0" w:space="0" w:color="auto" w:frame="1"/>
          <w:vertAlign w:val="superscript"/>
          <w:lang w:eastAsia="ru-RU"/>
        </w:rPr>
        <w:t>2</w:t>
      </w:r>
      <w:r w:rsidRPr="003C42B0">
        <w:rPr>
          <w:rFonts w:ascii="Arial" w:eastAsia="Times New Roman" w:hAnsi="Arial" w:cs="Arial"/>
          <w:color w:val="000000"/>
          <w:sz w:val="24"/>
          <w:szCs w:val="24"/>
          <w:lang w:eastAsia="ru-RU"/>
        </w:rPr>
        <w:t> дозволяється лише на енергетичні цілі з метою одержання теплової та/або електричної енергії.</w:t>
      </w:r>
    </w:p>
    <w:p w:rsidR="003C42B0" w:rsidRPr="003C42B0" w:rsidRDefault="003C42B0" w:rsidP="00F96F05">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1</w:t>
      </w:r>
      <w:r w:rsidRPr="003C42B0">
        <w:rPr>
          <w:rFonts w:ascii="Arial" w:eastAsia="Times New Roman" w:hAnsi="Arial" w:cs="Arial"/>
          <w:i/>
          <w:iCs/>
          <w:color w:val="242424"/>
          <w:sz w:val="24"/>
          <w:szCs w:val="24"/>
          <w:bdr w:val="none" w:sz="0" w:space="0" w:color="auto" w:frame="1"/>
          <w:lang w:eastAsia="ru-RU"/>
        </w:rPr>
        <w:t> Далі за текстом — Закон № 187.</w:t>
      </w:r>
    </w:p>
    <w:p w:rsidR="003C42B0" w:rsidRPr="003C42B0" w:rsidRDefault="003C42B0" w:rsidP="00F96F05">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2</w:t>
      </w:r>
      <w:r w:rsidRPr="003C42B0">
        <w:rPr>
          <w:rFonts w:ascii="Arial" w:eastAsia="Times New Roman" w:hAnsi="Arial" w:cs="Arial"/>
          <w:i/>
          <w:iCs/>
          <w:color w:val="242424"/>
          <w:sz w:val="24"/>
          <w:szCs w:val="24"/>
          <w:bdr w:val="none" w:sz="0" w:space="0" w:color="auto" w:frame="1"/>
          <w:lang w:eastAsia="ru-RU"/>
        </w:rPr>
        <w:t> Далі за текстом — ТПВ.</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Присадибна ділянка — це земельна ділянка, що передається у власність громадян для будівництва та </w:t>
      </w:r>
      <w:r w:rsidRPr="00236B7D">
        <w:rPr>
          <w:rFonts w:ascii="Arial" w:eastAsia="Times New Roman" w:hAnsi="Arial" w:cs="Arial"/>
          <w:i/>
          <w:iCs/>
          <w:color w:val="000000"/>
          <w:sz w:val="24"/>
          <w:szCs w:val="24"/>
          <w:bdr w:val="none" w:sz="0" w:space="0" w:color="auto" w:frame="1"/>
          <w:lang w:eastAsia="ru-RU"/>
        </w:rPr>
        <w:t>обслуговування житлового будинку</w:t>
      </w:r>
      <w:r w:rsidRPr="003C42B0">
        <w:rPr>
          <w:rFonts w:ascii="Arial" w:eastAsia="Times New Roman" w:hAnsi="Arial" w:cs="Arial"/>
          <w:color w:val="000000"/>
          <w:sz w:val="24"/>
          <w:szCs w:val="24"/>
          <w:lang w:eastAsia="ru-RU"/>
        </w:rPr>
        <w:t>, господарських будівель і споруд, що випливає зі ст. 118 Земельного кодексу України. Крім іншого, в Правилах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10.04.06 р. № 105, зазначається, що присадибна земельна ділянка — це ділянка землі, що передається у власність громадян для обслуговування житлового будинку. Доцільно поставити запитання щодо можливості спалювання на ній ТПВ.</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 свою чергу, ст. 26 Закону України від 06.09.05 р. № 2807-IV «Про благоустрій населених пунктів» передбачається, що благоустрій присадибної ділянки проводиться її власником або користувачем цієї ділянки. Власник або користувач присадибної ділянки може на умовах договору, укладеного з органом виконавчої влади чи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Так, зокрема, тією ж ст. 35</w:t>
      </w:r>
      <w:r w:rsidRPr="003C42B0">
        <w:rPr>
          <w:rFonts w:ascii="Arial" w:eastAsia="Times New Roman" w:hAnsi="Arial" w:cs="Arial"/>
          <w:color w:val="000000"/>
          <w:sz w:val="24"/>
          <w:szCs w:val="24"/>
          <w:bdr w:val="none" w:sz="0" w:space="0" w:color="auto" w:frame="1"/>
          <w:vertAlign w:val="superscript"/>
          <w:lang w:eastAsia="ru-RU"/>
        </w:rPr>
        <w:t>1 </w:t>
      </w:r>
      <w:r w:rsidRPr="003C42B0">
        <w:rPr>
          <w:rFonts w:ascii="Arial" w:eastAsia="Times New Roman" w:hAnsi="Arial" w:cs="Arial"/>
          <w:color w:val="000000"/>
          <w:sz w:val="24"/>
          <w:szCs w:val="24"/>
          <w:lang w:eastAsia="ru-RU"/>
        </w:rPr>
        <w:t>Закону № 187 визначено, що власники або наймачі, користувачі, у тому числі орендарі, джерел утворення побутових відходів, земельних ділянок укладають договори з юридичною особою, яка визначена виконавцем послуг на вивезення побутових відходів, здійснюють оплату таких послуг та забезпечують роздільне збирання твердих побутових відходів.</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Також цією ж нормою регламентовано, що поводження з побутовими відходами здійснюється відповідно до державних норм, стандартів і правил.</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xml:space="preserve">Відповідно до ст. 27 Закону України від 19.11.92 р. № 2801-XII «Основи законодавства України про охорону здоров’я» санітарно-епідемічне благополуччя територій і населених пунктів забезпечується системою державних стимулів та </w:t>
      </w:r>
      <w:r w:rsidRPr="003C42B0">
        <w:rPr>
          <w:rFonts w:ascii="Arial" w:eastAsia="Times New Roman" w:hAnsi="Arial" w:cs="Arial"/>
          <w:color w:val="000000"/>
          <w:sz w:val="24"/>
          <w:szCs w:val="24"/>
          <w:lang w:eastAsia="ru-RU"/>
        </w:rPr>
        <w:lastRenderedPageBreak/>
        <w:t>регуляторів, спрямованих на суворе дотримання санітарно-гігієнічних і санітарно-протиепідемічних правил та норм, комплексом спеціальних санітарно-гігієнічних і санітарно-протиепідемічних заходів та організацією державного санітарного нагляду.</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В Україні встановлюються єдині санітарно-гігієнічні вимоги до: планування і забудови населених пунктів; будівництва і експлуатації промислових та інших об’єктів; очистки і знешкодження промислових та комунально-побутових викидів, відходів і покидьків; утримання та використання жилих, виробничих і службових приміщень та територій, на яких вони розташовані; організації харчування і водопостачання населення; виробництва, застосування, зберігання, транспортування та захоронення радіоактивних, отруйних і сильнодіючих речовин; утримання і забою свійських та диких тварин, а також до іншої діяльності, що може загрожувати санітарно-епідемічному благополуччю територій і населених пунктів.</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Відповідно до п. 4.1 Державних санітарних правил планування та забудови населених пунктів, затверджених наказом Міністерства охорони здоров’я України від 19.06.96 р. № 173</w:t>
      </w:r>
      <w:r w:rsidRPr="003C42B0">
        <w:rPr>
          <w:rFonts w:ascii="Arial" w:eastAsia="Times New Roman" w:hAnsi="Arial" w:cs="Arial"/>
          <w:color w:val="000000"/>
          <w:sz w:val="24"/>
          <w:szCs w:val="24"/>
          <w:bdr w:val="none" w:sz="0" w:space="0" w:color="auto" w:frame="1"/>
          <w:vertAlign w:val="superscript"/>
          <w:lang w:eastAsia="ru-RU"/>
        </w:rPr>
        <w:t>3</w:t>
      </w:r>
      <w:r w:rsidRPr="003C42B0">
        <w:rPr>
          <w:rFonts w:ascii="Arial" w:eastAsia="Times New Roman" w:hAnsi="Arial" w:cs="Arial"/>
          <w:color w:val="000000"/>
          <w:sz w:val="24"/>
          <w:szCs w:val="24"/>
          <w:lang w:eastAsia="ru-RU"/>
        </w:rPr>
        <w:t>, на території, де, у тому числі, розташований житловий фонд, мають бути створені максимально сприятливі умови проживання населення з урахуванням нормативного забезпечення повним набором установ соціального, культурного та побутового обслуговування населення, додержання нормативних показників густоти населення на території житлових кварталів та районів, якості навколишнього середовища та мікроклімату, </w:t>
      </w:r>
      <w:r w:rsidRPr="00236B7D">
        <w:rPr>
          <w:rFonts w:ascii="Arial" w:eastAsia="Times New Roman" w:hAnsi="Arial" w:cs="Arial"/>
          <w:i/>
          <w:iCs/>
          <w:color w:val="000000"/>
          <w:sz w:val="24"/>
          <w:szCs w:val="24"/>
          <w:bdr w:val="none" w:sz="0" w:space="0" w:color="auto" w:frame="1"/>
          <w:lang w:eastAsia="ru-RU"/>
        </w:rPr>
        <w:t>вимог до організації та благоустрою присадибних територій</w:t>
      </w:r>
      <w:r w:rsidRPr="003C42B0">
        <w:rPr>
          <w:rFonts w:ascii="Arial" w:eastAsia="Times New Roman" w:hAnsi="Arial" w:cs="Arial"/>
          <w:color w:val="000000"/>
          <w:sz w:val="24"/>
          <w:szCs w:val="24"/>
          <w:lang w:eastAsia="ru-RU"/>
        </w:rPr>
        <w:t>, транспортної та інженерної інфраструктури відповідно до діючих будівельних норм та правил, а також вимог цих Правил</w:t>
      </w:r>
      <w:r w:rsidRPr="003C42B0">
        <w:rPr>
          <w:rFonts w:ascii="Arial" w:eastAsia="Times New Roman" w:hAnsi="Arial" w:cs="Arial"/>
          <w:color w:val="000000"/>
          <w:sz w:val="24"/>
          <w:szCs w:val="24"/>
          <w:bdr w:val="none" w:sz="0" w:space="0" w:color="auto" w:frame="1"/>
          <w:vertAlign w:val="superscript"/>
          <w:lang w:eastAsia="ru-RU"/>
        </w:rPr>
        <w:t>4</w:t>
      </w:r>
      <w:r w:rsidRPr="003C42B0">
        <w:rPr>
          <w:rFonts w:ascii="Arial" w:eastAsia="Times New Roman" w:hAnsi="Arial" w:cs="Arial"/>
          <w:color w:val="000000"/>
          <w:sz w:val="24"/>
          <w:szCs w:val="24"/>
          <w:lang w:eastAsia="ru-RU"/>
        </w:rPr>
        <w:t>.</w:t>
      </w:r>
    </w:p>
    <w:p w:rsidR="003C42B0" w:rsidRPr="003C42B0" w:rsidRDefault="003C42B0" w:rsidP="00F96F05">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3</w:t>
      </w:r>
      <w:r w:rsidRPr="003C42B0">
        <w:rPr>
          <w:rFonts w:ascii="Arial" w:eastAsia="Times New Roman" w:hAnsi="Arial" w:cs="Arial"/>
          <w:i/>
          <w:iCs/>
          <w:color w:val="242424"/>
          <w:sz w:val="24"/>
          <w:szCs w:val="24"/>
          <w:bdr w:val="none" w:sz="0" w:space="0" w:color="auto" w:frame="1"/>
          <w:lang w:eastAsia="ru-RU"/>
        </w:rPr>
        <w:t> Далі за текстом — Правила.</w:t>
      </w:r>
    </w:p>
    <w:p w:rsidR="003C42B0" w:rsidRPr="003C42B0" w:rsidRDefault="003C42B0" w:rsidP="00F96F05">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4</w:t>
      </w:r>
      <w:r w:rsidRPr="003C42B0">
        <w:rPr>
          <w:rFonts w:ascii="Arial" w:eastAsia="Times New Roman" w:hAnsi="Arial" w:cs="Arial"/>
          <w:i/>
          <w:iCs/>
          <w:color w:val="242424"/>
          <w:sz w:val="24"/>
          <w:szCs w:val="24"/>
          <w:bdr w:val="none" w:sz="0" w:space="0" w:color="auto" w:frame="1"/>
          <w:lang w:eastAsia="ru-RU"/>
        </w:rPr>
        <w:t> Ці Правила є обов’язковими для дотримання всіма державними, кооперативними, колективними та приватними підприємствами, організаціями та установами незалежно від відомчого підпорядкування та форм власності, а також посадовими особами та громадянами України, інвесторами-громадянами інших держав.</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Як бачите, прямо цією нормою не визначено суб’єкта, який має створювати сприятливі умови проживання населення. Але логічно, що це має бути ОМС. І тут слід згадати про Закон України від 21.05.97 р. № 280/97-ВР «Про місцеве самоврядування»</w:t>
      </w:r>
      <w:r w:rsidRPr="003C42B0">
        <w:rPr>
          <w:rFonts w:ascii="Arial" w:eastAsia="Times New Roman" w:hAnsi="Arial" w:cs="Arial"/>
          <w:color w:val="000000"/>
          <w:sz w:val="24"/>
          <w:szCs w:val="24"/>
          <w:bdr w:val="none" w:sz="0" w:space="0" w:color="auto" w:frame="1"/>
          <w:vertAlign w:val="superscript"/>
          <w:lang w:eastAsia="ru-RU"/>
        </w:rPr>
        <w:t>5</w:t>
      </w:r>
      <w:r w:rsidRPr="003C42B0">
        <w:rPr>
          <w:rFonts w:ascii="Arial" w:eastAsia="Times New Roman" w:hAnsi="Arial" w:cs="Arial"/>
          <w:color w:val="000000"/>
          <w:sz w:val="24"/>
          <w:szCs w:val="24"/>
          <w:lang w:eastAsia="ru-RU"/>
        </w:rPr>
        <w:t>. Відповідно до ст. 30 цього Закону до відання виконавчих органів сільських, селищних, міських рад належать вирішення питань збирання, транспортування, утилізації та знешкодження побутових відходів, знешкодження та захоронення трупів тварин, затвердження схем санітарного очищення населених пунктів та впровадження систем роздільного збирання побутових відходів.</w:t>
      </w:r>
    </w:p>
    <w:p w:rsidR="003C42B0" w:rsidRPr="003C42B0" w:rsidRDefault="003C42B0" w:rsidP="00F96F05">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5</w:t>
      </w:r>
      <w:r w:rsidRPr="003C42B0">
        <w:rPr>
          <w:rFonts w:ascii="Arial" w:eastAsia="Times New Roman" w:hAnsi="Arial" w:cs="Arial"/>
          <w:i/>
          <w:iCs/>
          <w:color w:val="242424"/>
          <w:sz w:val="24"/>
          <w:szCs w:val="24"/>
          <w:bdr w:val="none" w:sz="0" w:space="0" w:color="auto" w:frame="1"/>
          <w:lang w:eastAsia="ru-RU"/>
        </w:rPr>
        <w:t> Далі за текстом — Закон № 280.</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lastRenderedPageBreak/>
        <w:t>У свою чергу, ст. 33 Закону № 280 визначено, що до відання виконавчих органів сільських, селищних, міських рад у сфері регулювання земельних відносин та охорони навколишнього природного середовища належить визначення території для розміщення відходів відповідно до законодавства, здійснення контролю за додержанням юридичними та фізичними особами вимог у сфері поводження з побутовими та виробничими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відходи.</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xml:space="preserve">Крім іншого, ст. 37 Закону № 187 передбачено, що контроль </w:t>
      </w:r>
      <w:r w:rsidRPr="003C42B0">
        <w:rPr>
          <w:rFonts w:ascii="Tahoma" w:eastAsia="Times New Roman" w:hAnsi="Tahoma" w:cs="Tahoma"/>
          <w:color w:val="000000"/>
          <w:sz w:val="24"/>
          <w:szCs w:val="24"/>
          <w:lang w:eastAsia="ru-RU"/>
        </w:rPr>
        <w:t>﻿</w:t>
      </w:r>
      <w:r w:rsidRPr="003C42B0">
        <w:rPr>
          <w:rFonts w:ascii="Arial" w:eastAsia="Times New Roman" w:hAnsi="Arial" w:cs="Arial"/>
          <w:color w:val="000000"/>
          <w:sz w:val="24"/>
          <w:szCs w:val="24"/>
          <w:lang w:eastAsia="ru-RU"/>
        </w:rPr>
        <w:t>у сфері поводження з відходами здійснюють виконавчі органи сільських, селищних, міських рад, громадські інспектори з благоустрою населених пунктів.</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Тепер повернемося до Правил, п. 8.25 яких встановлено, що способи знешкодження ТВП потрібно приймати залежно від розмірів населеного пункту.</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Для найкрупніших і крупних міст рекомендуються промислові способи їх знешкодження (сміттєспалювальні і сміттєпереробні заводи), для середніх і малих міст, селищ міського типу, сільських населених пунктів (і у разі неможливості промислового знешкодження в перших двох категоріях міст) необхідне обладнання впорядкованих полігонів твердих побутових відходів; у сільських населених пунктах за відсутності громадського центру і багатоповерхової забудови знешкодження побутових відходів здійснюється шляхом компостування на індивідуальних садибах.</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Ураховуючи наведене вище, робимо висновок, що спалювати ТПВ на присадибній ділянці заборонено, оскільки діюче законодавство передбачає відповідні заходи щодо поводження з відходами. Отже, дії осіб, які полягають у спалюванні сміття на присадибній ділянці, караються законом.</w:t>
      </w:r>
    </w:p>
    <w:p w:rsidR="003C42B0" w:rsidRPr="003C42B0" w:rsidRDefault="003C42B0" w:rsidP="003C42B0">
      <w:pPr>
        <w:spacing w:after="0" w:line="450" w:lineRule="atLeast"/>
        <w:ind w:left="375"/>
        <w:textAlignment w:val="baseline"/>
        <w:rPr>
          <w:rFonts w:ascii="Arial" w:eastAsia="Times New Roman" w:hAnsi="Arial" w:cs="Arial"/>
          <w:b/>
          <w:bCs/>
          <w:color w:val="000000"/>
          <w:sz w:val="30"/>
          <w:szCs w:val="30"/>
          <w:lang w:eastAsia="ru-RU"/>
        </w:rPr>
      </w:pPr>
      <w:r w:rsidRPr="003C42B0">
        <w:rPr>
          <w:rFonts w:ascii="Arial" w:eastAsia="Times New Roman" w:hAnsi="Arial" w:cs="Arial"/>
          <w:b/>
          <w:bCs/>
          <w:color w:val="000000"/>
          <w:sz w:val="30"/>
          <w:szCs w:val="30"/>
          <w:lang w:eastAsia="ru-RU"/>
        </w:rPr>
        <w:t>Відповідальність за спалювання сміття</w:t>
      </w: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Відповідальність за спалювання ТПВ на присадибній ділянці підпадає під кваліфікацію трьох статей Кодексу України про адміністративні правопорушення</w:t>
      </w:r>
      <w:r w:rsidRPr="003C42B0">
        <w:rPr>
          <w:rFonts w:ascii="Arial" w:eastAsia="Times New Roman" w:hAnsi="Arial" w:cs="Arial"/>
          <w:color w:val="000000"/>
          <w:sz w:val="24"/>
          <w:szCs w:val="24"/>
          <w:bdr w:val="none" w:sz="0" w:space="0" w:color="auto" w:frame="1"/>
          <w:vertAlign w:val="superscript"/>
          <w:lang w:eastAsia="ru-RU"/>
        </w:rPr>
        <w:t>6</w:t>
      </w:r>
      <w:r w:rsidRPr="003C42B0">
        <w:rPr>
          <w:rFonts w:ascii="Arial" w:eastAsia="Times New Roman" w:hAnsi="Arial" w:cs="Arial"/>
          <w:color w:val="000000"/>
          <w:sz w:val="24"/>
          <w:szCs w:val="24"/>
          <w:lang w:eastAsia="ru-RU"/>
        </w:rPr>
        <w:t>.</w:t>
      </w:r>
    </w:p>
    <w:p w:rsidR="003C42B0" w:rsidRPr="003C42B0" w:rsidRDefault="003C42B0" w:rsidP="00F96F05">
      <w:pPr>
        <w:spacing w:after="0" w:line="360" w:lineRule="atLeast"/>
        <w:jc w:val="both"/>
        <w:textAlignment w:val="baseline"/>
        <w:rPr>
          <w:rFonts w:ascii="Arial" w:eastAsia="Times New Roman" w:hAnsi="Arial" w:cs="Arial"/>
          <w:color w:val="242424"/>
          <w:sz w:val="24"/>
          <w:szCs w:val="24"/>
          <w:lang w:eastAsia="ru-RU"/>
        </w:rPr>
      </w:pPr>
      <w:r w:rsidRPr="003C42B0">
        <w:rPr>
          <w:rFonts w:ascii="Arial" w:eastAsia="Times New Roman" w:hAnsi="Arial" w:cs="Arial"/>
          <w:i/>
          <w:iCs/>
          <w:color w:val="242424"/>
          <w:sz w:val="24"/>
          <w:szCs w:val="24"/>
          <w:bdr w:val="none" w:sz="0" w:space="0" w:color="auto" w:frame="1"/>
          <w:vertAlign w:val="superscript"/>
          <w:lang w:eastAsia="ru-RU"/>
        </w:rPr>
        <w:t>6</w:t>
      </w:r>
      <w:r w:rsidRPr="003C42B0">
        <w:rPr>
          <w:rFonts w:ascii="Arial" w:eastAsia="Times New Roman" w:hAnsi="Arial" w:cs="Arial"/>
          <w:i/>
          <w:iCs/>
          <w:color w:val="242424"/>
          <w:sz w:val="24"/>
          <w:szCs w:val="24"/>
          <w:bdr w:val="none" w:sz="0" w:space="0" w:color="auto" w:frame="1"/>
          <w:lang w:eastAsia="ru-RU"/>
        </w:rPr>
        <w:t> Далі за текстом — КпАП.</w:t>
      </w:r>
    </w:p>
    <w:p w:rsidR="003C42B0" w:rsidRPr="00236B7D"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Стаття 52. Псування і забруднення сільськогосподарських та інших земель</w:t>
      </w:r>
      <w:r w:rsidRPr="003C42B0">
        <w:rPr>
          <w:rFonts w:ascii="Arial" w:eastAsia="Times New Roman" w:hAnsi="Arial" w:cs="Arial"/>
          <w:color w:val="000000"/>
          <w:sz w:val="24"/>
          <w:szCs w:val="24"/>
          <w:lang w:eastAsia="ru-RU"/>
        </w:rPr>
        <w:t>.</w:t>
      </w:r>
    </w:p>
    <w:p w:rsidR="00F96F05" w:rsidRPr="00236B7D" w:rsidRDefault="00F96F05" w:rsidP="00F96F05">
      <w:pPr>
        <w:spacing w:after="0" w:line="360" w:lineRule="atLeast"/>
        <w:ind w:firstLine="300"/>
        <w:jc w:val="both"/>
        <w:textAlignment w:val="baseline"/>
        <w:rPr>
          <w:rFonts w:ascii="Arial" w:eastAsia="Times New Roman" w:hAnsi="Arial" w:cs="Arial"/>
          <w:i/>
          <w:color w:val="000000"/>
          <w:sz w:val="24"/>
          <w:szCs w:val="24"/>
          <w:lang w:eastAsia="ru-RU"/>
        </w:rPr>
      </w:pPr>
      <w:r w:rsidRPr="00236B7D">
        <w:rPr>
          <w:rFonts w:ascii="Arial" w:eastAsia="Times New Roman" w:hAnsi="Arial" w:cs="Arial"/>
          <w:i/>
          <w:color w:val="000000"/>
          <w:sz w:val="24"/>
          <w:szCs w:val="24"/>
          <w:lang w:eastAsia="ru-RU"/>
        </w:rPr>
        <w:t>Псування сільськогосподарських та інших земель, забруднення їх хімічними і радіоактивними речовинами, нафтою та нафтопродуктами, неочищеними стічними</w:t>
      </w:r>
      <w:r w:rsidRPr="00236B7D">
        <w:rPr>
          <w:rFonts w:ascii="Arial" w:hAnsi="Arial" w:cs="Arial"/>
          <w:i/>
          <w:sz w:val="24"/>
          <w:szCs w:val="24"/>
        </w:rPr>
        <w:t xml:space="preserve"> </w:t>
      </w:r>
      <w:r w:rsidRPr="00236B7D">
        <w:rPr>
          <w:rFonts w:ascii="Arial" w:eastAsia="Times New Roman" w:hAnsi="Arial" w:cs="Arial"/>
          <w:i/>
          <w:color w:val="000000"/>
          <w:sz w:val="24"/>
          <w:szCs w:val="24"/>
          <w:lang w:eastAsia="ru-RU"/>
        </w:rPr>
        <w:t>водами, виробничими та іншими відходами, а так само невжиття заходів по боротьбі з</w:t>
      </w:r>
      <w:r w:rsidRPr="00236B7D">
        <w:rPr>
          <w:rFonts w:ascii="Arial" w:hAnsi="Arial" w:cs="Arial"/>
          <w:i/>
          <w:sz w:val="24"/>
          <w:szCs w:val="24"/>
        </w:rPr>
        <w:t xml:space="preserve"> </w:t>
      </w:r>
      <w:r w:rsidRPr="00236B7D">
        <w:rPr>
          <w:rFonts w:ascii="Arial" w:eastAsia="Times New Roman" w:hAnsi="Arial" w:cs="Arial"/>
          <w:i/>
          <w:color w:val="000000"/>
          <w:sz w:val="24"/>
          <w:szCs w:val="24"/>
          <w:lang w:eastAsia="ru-RU"/>
        </w:rPr>
        <w:t>бур’янами тягнуть за собою накладення штрафу на громадян від двадцяти до</w:t>
      </w:r>
      <w:r w:rsidRPr="00236B7D">
        <w:rPr>
          <w:rFonts w:ascii="Arial" w:hAnsi="Arial" w:cs="Arial"/>
          <w:i/>
          <w:sz w:val="24"/>
          <w:szCs w:val="24"/>
        </w:rPr>
        <w:t xml:space="preserve"> </w:t>
      </w:r>
      <w:r w:rsidRPr="00236B7D">
        <w:rPr>
          <w:rFonts w:ascii="Arial" w:eastAsia="Times New Roman" w:hAnsi="Arial" w:cs="Arial"/>
          <w:i/>
          <w:color w:val="000000"/>
          <w:sz w:val="24"/>
          <w:szCs w:val="24"/>
          <w:lang w:eastAsia="ru-RU"/>
        </w:rPr>
        <w:t xml:space="preserve">вісімдесяти неоподатковуваних мінімумів доходів громадян </w:t>
      </w:r>
      <w:r w:rsidRPr="00236B7D">
        <w:rPr>
          <w:rFonts w:ascii="Arial" w:eastAsia="Times New Roman" w:hAnsi="Arial" w:cs="Arial"/>
          <w:i/>
          <w:color w:val="000000"/>
          <w:sz w:val="24"/>
          <w:szCs w:val="24"/>
          <w:vertAlign w:val="superscript"/>
          <w:lang w:eastAsia="ru-RU"/>
        </w:rPr>
        <w:t>7</w:t>
      </w:r>
      <w:r w:rsidRPr="00236B7D">
        <w:rPr>
          <w:rFonts w:ascii="Arial" w:hAnsi="Arial" w:cs="Arial"/>
          <w:i/>
          <w:sz w:val="24"/>
          <w:szCs w:val="24"/>
        </w:rPr>
        <w:t xml:space="preserve"> </w:t>
      </w:r>
      <w:r w:rsidRPr="00236B7D">
        <w:rPr>
          <w:rFonts w:ascii="Arial" w:eastAsia="Times New Roman" w:hAnsi="Arial" w:cs="Arial"/>
          <w:i/>
          <w:color w:val="000000"/>
          <w:sz w:val="24"/>
          <w:szCs w:val="24"/>
          <w:lang w:eastAsia="ru-RU"/>
        </w:rPr>
        <w:t>і на посадових осіб, громадян — суб’єктів підприємницької діяльності — від</w:t>
      </w:r>
      <w:r w:rsidRPr="00236B7D">
        <w:rPr>
          <w:rFonts w:ascii="Arial" w:hAnsi="Arial" w:cs="Arial"/>
          <w:i/>
          <w:sz w:val="24"/>
          <w:szCs w:val="24"/>
        </w:rPr>
        <w:t xml:space="preserve"> </w:t>
      </w:r>
      <w:r w:rsidRPr="00236B7D">
        <w:rPr>
          <w:rFonts w:ascii="Arial" w:eastAsia="Times New Roman" w:hAnsi="Arial" w:cs="Arial"/>
          <w:i/>
          <w:color w:val="000000"/>
          <w:sz w:val="24"/>
          <w:szCs w:val="24"/>
          <w:lang w:eastAsia="ru-RU"/>
        </w:rPr>
        <w:t>п’ятдесяти до ста нмдг.</w:t>
      </w:r>
    </w:p>
    <w:p w:rsidR="003C42B0" w:rsidRPr="00236B7D" w:rsidRDefault="003C42B0" w:rsidP="00F96F05">
      <w:pPr>
        <w:spacing w:after="0" w:line="360" w:lineRule="atLeast"/>
        <w:jc w:val="both"/>
        <w:textAlignment w:val="baseline"/>
        <w:rPr>
          <w:rFonts w:ascii="Arial" w:eastAsia="Times New Roman" w:hAnsi="Arial" w:cs="Arial"/>
          <w:i/>
          <w:iCs/>
          <w:color w:val="242424"/>
          <w:sz w:val="24"/>
          <w:szCs w:val="24"/>
          <w:bdr w:val="none" w:sz="0" w:space="0" w:color="auto" w:frame="1"/>
          <w:lang w:eastAsia="ru-RU"/>
        </w:rPr>
      </w:pPr>
      <w:r w:rsidRPr="003C42B0">
        <w:rPr>
          <w:rFonts w:ascii="Arial" w:eastAsia="Times New Roman" w:hAnsi="Arial" w:cs="Arial"/>
          <w:i/>
          <w:iCs/>
          <w:color w:val="242424"/>
          <w:sz w:val="24"/>
          <w:szCs w:val="24"/>
          <w:bdr w:val="none" w:sz="0" w:space="0" w:color="auto" w:frame="1"/>
          <w:vertAlign w:val="superscript"/>
          <w:lang w:eastAsia="ru-RU"/>
        </w:rPr>
        <w:t>7</w:t>
      </w:r>
      <w:r w:rsidRPr="003C42B0">
        <w:rPr>
          <w:rFonts w:ascii="Arial" w:eastAsia="Times New Roman" w:hAnsi="Arial" w:cs="Arial"/>
          <w:i/>
          <w:iCs/>
          <w:color w:val="242424"/>
          <w:sz w:val="24"/>
          <w:szCs w:val="24"/>
          <w:bdr w:val="none" w:sz="0" w:space="0" w:color="auto" w:frame="1"/>
          <w:lang w:eastAsia="ru-RU"/>
        </w:rPr>
        <w:t> Далі за текстом — нмдг.</w:t>
      </w:r>
    </w:p>
    <w:p w:rsidR="00F96F05" w:rsidRPr="00236B7D" w:rsidRDefault="00F96F05" w:rsidP="00F96F05">
      <w:pPr>
        <w:spacing w:after="0" w:line="360" w:lineRule="atLeast"/>
        <w:ind w:firstLine="300"/>
        <w:jc w:val="both"/>
        <w:textAlignment w:val="baseline"/>
        <w:rPr>
          <w:rFonts w:ascii="Arial" w:eastAsia="Times New Roman" w:hAnsi="Arial" w:cs="Arial"/>
          <w:i/>
          <w:iCs/>
          <w:color w:val="000000"/>
          <w:sz w:val="24"/>
          <w:szCs w:val="24"/>
          <w:bdr w:val="none" w:sz="0" w:space="0" w:color="auto" w:frame="1"/>
          <w:lang w:val="en-US" w:eastAsia="ru-RU"/>
        </w:rPr>
      </w:pPr>
    </w:p>
    <w:p w:rsidR="003C42B0" w:rsidRPr="003C42B0" w:rsidRDefault="003C42B0" w:rsidP="00F96F05">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lastRenderedPageBreak/>
        <w:t>Стаття 82. Порушення вимог щодо поводження з відходами під час їх збирання, перевезення, зберігання, оброблення, утилізації, знешкодження, видалення або захоронення</w:t>
      </w:r>
      <w:r w:rsidRPr="003C42B0">
        <w:rPr>
          <w:rFonts w:ascii="Arial" w:eastAsia="Times New Roman" w:hAnsi="Arial" w:cs="Arial"/>
          <w:color w:val="000000"/>
          <w:sz w:val="24"/>
          <w:szCs w:val="24"/>
          <w:lang w:eastAsia="ru-RU"/>
        </w:rPr>
        <w:t>.</w:t>
      </w:r>
    </w:p>
    <w:p w:rsidR="00F96F05" w:rsidRPr="00236B7D" w:rsidRDefault="00F96F05" w:rsidP="00F96F05">
      <w:pPr>
        <w:spacing w:after="0" w:line="360" w:lineRule="atLeast"/>
        <w:ind w:firstLine="300"/>
        <w:jc w:val="both"/>
        <w:textAlignment w:val="baseline"/>
        <w:rPr>
          <w:rFonts w:ascii="Arial" w:eastAsia="Times New Roman" w:hAnsi="Arial" w:cs="Arial"/>
          <w:i/>
          <w:iCs/>
          <w:color w:val="000000"/>
          <w:sz w:val="24"/>
          <w:szCs w:val="24"/>
          <w:bdr w:val="none" w:sz="0" w:space="0" w:color="auto" w:frame="1"/>
          <w:lang w:eastAsia="ru-RU"/>
        </w:rPr>
      </w:pPr>
      <w:r w:rsidRPr="00236B7D">
        <w:rPr>
          <w:rFonts w:ascii="Arial" w:eastAsia="Times New Roman" w:hAnsi="Arial" w:cs="Arial"/>
          <w:i/>
          <w:iCs/>
          <w:color w:val="000000"/>
          <w:sz w:val="24"/>
          <w:szCs w:val="24"/>
          <w:bdr w:val="none" w:sz="0" w:space="0" w:color="auto" w:frame="1"/>
          <w:lang w:eastAsia="ru-RU"/>
        </w:rPr>
        <w:t>Порушення вимог щодо поводження з відходами під час їх збирання, перевезення, зберігання, оброблення, утилізації, знешкодження, видалення або захоронення тягне за собою накладення штрафу на громадян від двадцяти до вісімдесяти нмдг і на посадових осіб, громадян — суб’єктів підприємницької діяльності — від п’ятдесяти до ста нмдг.</w:t>
      </w:r>
    </w:p>
    <w:p w:rsidR="00F96F05" w:rsidRPr="00236B7D" w:rsidRDefault="00F96F05" w:rsidP="00F96F05">
      <w:pPr>
        <w:spacing w:after="0" w:line="360" w:lineRule="atLeast"/>
        <w:ind w:firstLine="300"/>
        <w:jc w:val="both"/>
        <w:textAlignment w:val="baseline"/>
        <w:rPr>
          <w:rFonts w:ascii="Arial" w:eastAsia="Times New Roman" w:hAnsi="Arial" w:cs="Arial"/>
          <w:i/>
          <w:iCs/>
          <w:color w:val="000000"/>
          <w:sz w:val="24"/>
          <w:szCs w:val="24"/>
          <w:bdr w:val="none" w:sz="0" w:space="0" w:color="auto" w:frame="1"/>
          <w:lang w:val="en-US" w:eastAsia="ru-RU"/>
        </w:rPr>
      </w:pPr>
    </w:p>
    <w:p w:rsidR="003C42B0" w:rsidRPr="00236B7D" w:rsidRDefault="003C42B0" w:rsidP="00F96F05">
      <w:pPr>
        <w:spacing w:after="0" w:line="360" w:lineRule="atLeast"/>
        <w:ind w:firstLine="300"/>
        <w:jc w:val="both"/>
        <w:textAlignment w:val="baseline"/>
        <w:rPr>
          <w:rFonts w:ascii="Arial" w:eastAsia="Times New Roman" w:hAnsi="Arial" w:cs="Arial"/>
          <w:color w:val="000000"/>
          <w:sz w:val="24"/>
          <w:szCs w:val="24"/>
          <w:lang w:val="ru-RU" w:eastAsia="ru-RU"/>
        </w:rPr>
      </w:pPr>
      <w:r w:rsidRPr="00236B7D">
        <w:rPr>
          <w:rFonts w:ascii="Arial" w:eastAsia="Times New Roman" w:hAnsi="Arial" w:cs="Arial"/>
          <w:i/>
          <w:iCs/>
          <w:color w:val="000000"/>
          <w:sz w:val="24"/>
          <w:szCs w:val="24"/>
          <w:bdr w:val="none" w:sz="0" w:space="0" w:color="auto" w:frame="1"/>
          <w:lang w:eastAsia="ru-RU"/>
        </w:rPr>
        <w:t>Стаття 152. Порушення державних стандартів, норм і правил у сфері благоустрою населених пунктів, правил благоустрою територій населених пунктів</w:t>
      </w:r>
      <w:r w:rsidRPr="003C42B0">
        <w:rPr>
          <w:rFonts w:ascii="Arial" w:eastAsia="Times New Roman" w:hAnsi="Arial" w:cs="Arial"/>
          <w:color w:val="000000"/>
          <w:sz w:val="24"/>
          <w:szCs w:val="24"/>
          <w:lang w:eastAsia="ru-RU"/>
        </w:rPr>
        <w:t>.</w:t>
      </w:r>
    </w:p>
    <w:p w:rsidR="00F96F05" w:rsidRPr="00236B7D" w:rsidRDefault="00F96F05" w:rsidP="00F96F05">
      <w:pPr>
        <w:spacing w:after="0" w:line="360" w:lineRule="atLeast"/>
        <w:ind w:firstLine="300"/>
        <w:jc w:val="both"/>
        <w:textAlignment w:val="baseline"/>
        <w:rPr>
          <w:rFonts w:ascii="Arial" w:eastAsia="Times New Roman" w:hAnsi="Arial" w:cs="Arial"/>
          <w:i/>
          <w:color w:val="000000"/>
          <w:sz w:val="24"/>
          <w:szCs w:val="24"/>
          <w:lang w:eastAsia="ru-RU"/>
        </w:rPr>
      </w:pPr>
      <w:r w:rsidRPr="00236B7D">
        <w:rPr>
          <w:rFonts w:ascii="Arial" w:eastAsia="Times New Roman" w:hAnsi="Arial" w:cs="Arial"/>
          <w:i/>
          <w:color w:val="000000"/>
          <w:sz w:val="24"/>
          <w:szCs w:val="24"/>
          <w:lang w:eastAsia="ru-RU"/>
        </w:rPr>
        <w:t>Порушення державних стандартів, норм і правил у сфері благоустрою населених пунктів, правил благоустрою територій населених пунктів тягнуть за собою накладення</w:t>
      </w:r>
      <w:r w:rsidRPr="00236B7D">
        <w:rPr>
          <w:rFonts w:ascii="Arial" w:hAnsi="Arial" w:cs="Arial"/>
          <w:i/>
          <w:sz w:val="24"/>
          <w:szCs w:val="24"/>
        </w:rPr>
        <w:t xml:space="preserve"> </w:t>
      </w:r>
      <w:r w:rsidRPr="00236B7D">
        <w:rPr>
          <w:rFonts w:ascii="Arial" w:eastAsia="Times New Roman" w:hAnsi="Arial" w:cs="Arial"/>
          <w:i/>
          <w:color w:val="000000"/>
          <w:sz w:val="24"/>
          <w:szCs w:val="24"/>
          <w:lang w:eastAsia="ru-RU"/>
        </w:rPr>
        <w:t>штрафу на громадян від двадцяти до вісімдесяти нмдг і на посадових осіб, громадян — суб’єктів підприємницької діяльності — від п’ятдесяти до ста нмдг</w:t>
      </w:r>
    </w:p>
    <w:p w:rsidR="00F96F05" w:rsidRPr="00236B7D" w:rsidRDefault="00F96F05" w:rsidP="003C42B0">
      <w:pPr>
        <w:spacing w:after="0" w:line="360" w:lineRule="atLeast"/>
        <w:ind w:firstLine="300"/>
        <w:jc w:val="both"/>
        <w:textAlignment w:val="baseline"/>
        <w:rPr>
          <w:rFonts w:ascii="Arial" w:eastAsia="Times New Roman" w:hAnsi="Arial" w:cs="Arial"/>
          <w:color w:val="000000"/>
          <w:sz w:val="24"/>
          <w:szCs w:val="24"/>
          <w:lang w:val="ru-RU" w:eastAsia="ru-RU"/>
        </w:rPr>
      </w:pP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За порушення, передбачені ст. 52 та 82 КпАП відповідно до ст. 242</w:t>
      </w:r>
      <w:r w:rsidRPr="003C42B0">
        <w:rPr>
          <w:rFonts w:ascii="Arial" w:eastAsia="Times New Roman" w:hAnsi="Arial" w:cs="Arial"/>
          <w:color w:val="000000"/>
          <w:sz w:val="24"/>
          <w:szCs w:val="24"/>
          <w:bdr w:val="none" w:sz="0" w:space="0" w:color="auto" w:frame="1"/>
          <w:vertAlign w:val="superscript"/>
          <w:lang w:eastAsia="ru-RU"/>
        </w:rPr>
        <w:t>1</w:t>
      </w:r>
      <w:r w:rsidRPr="003C42B0">
        <w:rPr>
          <w:rFonts w:ascii="Arial" w:eastAsia="Times New Roman" w:hAnsi="Arial" w:cs="Arial"/>
          <w:color w:val="000000"/>
          <w:sz w:val="24"/>
          <w:szCs w:val="24"/>
          <w:lang w:eastAsia="ru-RU"/>
        </w:rPr>
        <w:t> КпАП, право розглядати справи та притягати до відповідальності мають відповідні органи державної екологічної інспекції. </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А от за порушення ст. 152 КпАП уповноважені притягати до адміністративної відповідальності відповідна адміністративна комісія при виконавчому комітеті сільської, селищної, міської ради та відповідні виконавчі комітети.</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Проте, перш ніж притягнути винну особу до відповідальності, уповноважена на те особа повинна скласти протокол. Відповідно до ст. 255 КпАП такими особами є уповноважені на те посадові особи органів внутрішніх справ (Національної поліції).</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Крім того, відповідно до цієї ж статті мають право складати протокол ще посадові особи, уповноважені на те виконавчими комітетами сільських, селищних, міських рад, представники громадських організацій або органів громадської самодіяльності.</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Увага!</w:t>
      </w:r>
      <w:r w:rsidRPr="003C42B0">
        <w:rPr>
          <w:rFonts w:ascii="Arial" w:eastAsia="Times New Roman" w:hAnsi="Arial" w:cs="Arial"/>
          <w:color w:val="000000"/>
          <w:sz w:val="24"/>
          <w:szCs w:val="24"/>
          <w:lang w:eastAsia="ru-RU"/>
        </w:rPr>
        <w:t> Лише громадські інспектори з охорони довкілля складають протоколи за вчинення порушення, передбаченого ст. 82 КпАП, а громадські інспектори сільського господарства складають протоколи за вчинення порушення, передбаченого ст. 52 КпАП.</w:t>
      </w:r>
    </w:p>
    <w:p w:rsidR="003C42B0" w:rsidRPr="003C42B0" w:rsidRDefault="003C42B0" w:rsidP="003C42B0">
      <w:pPr>
        <w:spacing w:after="0" w:line="450" w:lineRule="atLeast"/>
        <w:ind w:left="375"/>
        <w:jc w:val="both"/>
        <w:textAlignment w:val="baseline"/>
        <w:rPr>
          <w:rFonts w:ascii="Arial" w:eastAsia="Times New Roman" w:hAnsi="Arial" w:cs="Arial"/>
          <w:b/>
          <w:bCs/>
          <w:color w:val="000000"/>
          <w:sz w:val="24"/>
          <w:szCs w:val="24"/>
          <w:lang w:eastAsia="ru-RU"/>
        </w:rPr>
      </w:pPr>
      <w:r w:rsidRPr="003C42B0">
        <w:rPr>
          <w:rFonts w:ascii="Arial" w:eastAsia="Times New Roman" w:hAnsi="Arial" w:cs="Arial"/>
          <w:b/>
          <w:bCs/>
          <w:color w:val="000000"/>
          <w:sz w:val="24"/>
          <w:szCs w:val="24"/>
          <w:lang w:eastAsia="ru-RU"/>
        </w:rPr>
        <w:t>Алгоритм дій</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xml:space="preserve">Якщо ви виявили, що на присадибній ділянці особа спалює сміття, викликайте поліцію, уповноважену посадову особу виконавчого комітету місцевої ради на складення протоколу за вчинення відповідного адміністративного правопорушення, представника громадської організації чи громадського </w:t>
      </w:r>
      <w:r w:rsidRPr="003C42B0">
        <w:rPr>
          <w:rFonts w:ascii="Arial" w:eastAsia="Times New Roman" w:hAnsi="Arial" w:cs="Arial"/>
          <w:color w:val="000000"/>
          <w:sz w:val="24"/>
          <w:szCs w:val="24"/>
          <w:lang w:eastAsia="ru-RU"/>
        </w:rPr>
        <w:lastRenderedPageBreak/>
        <w:t>інспектора, які повинні скласти протокол про вчинення адміністративного порушення передбаченого відповідно ст. 52, 82 чи 152 КпАП та направити його до розгляду у компетентний орган, а саме: до відповідного територіального органу Державної екологічної інспекції України, виконавчого комітету місцевої ради або адміністративної комісії.</w:t>
      </w:r>
    </w:p>
    <w:p w:rsidR="003C42B0" w:rsidRPr="003C42B0" w:rsidRDefault="003C42B0" w:rsidP="003C42B0">
      <w:pPr>
        <w:spacing w:after="0" w:line="450" w:lineRule="atLeast"/>
        <w:ind w:left="375"/>
        <w:jc w:val="both"/>
        <w:textAlignment w:val="baseline"/>
        <w:rPr>
          <w:rFonts w:ascii="Arial" w:eastAsia="Times New Roman" w:hAnsi="Arial" w:cs="Arial"/>
          <w:b/>
          <w:bCs/>
          <w:color w:val="000000"/>
          <w:sz w:val="24"/>
          <w:szCs w:val="24"/>
          <w:lang w:eastAsia="ru-RU"/>
        </w:rPr>
      </w:pPr>
      <w:r w:rsidRPr="003C42B0">
        <w:rPr>
          <w:rFonts w:ascii="Arial" w:eastAsia="Times New Roman" w:hAnsi="Arial" w:cs="Arial"/>
          <w:b/>
          <w:bCs/>
          <w:color w:val="000000"/>
          <w:sz w:val="24"/>
          <w:szCs w:val="24"/>
          <w:lang w:eastAsia="ru-RU"/>
        </w:rPr>
        <w:t>До відома</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Нижче наведено перелік статей КпАП, дотримання яких має велике значення під час адміністративного провадження.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Стаття 256. Зміст протоколу про адміністративне правопорушення.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 протоколі про адміністративне правопорушення зазначаються: дата і місце його складення, посада, прізвище, ім’я, по батькові особи, яка склала протокол; відомості про особу, яка притягається до адміністративної відповідальності (у разі її виявлення); місце, час вчинення і суть адміністративного правопорушення; нормативний акт, який передбачає відповідальність за це правопорушення; прізвища, адреси свідків і потерпілих, якщо вони є; пояснення особи, яка притягається до адміністративної відповідальності; інші відомості, необхідні для вирішення справи. Якщо правопорушенням заподіяно матеріальну шкоду, про це також зазначається в протоколі.</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Протокол підписується особою, яка його склала, і особою, яка притягається до адміністративної відповідальності; за наявності свідків і потерпілих протокол може бути підписано також і цими особами.</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 разі відмови особи, яка притягається до адміністративної відповідальності, від підписання протоколу в ньому робиться запис про це. Особа, яка притягається до адміністративної відповідальності, має право подати пояснення і зауваження щодо змісту протоколу, які додаються до протоколу, а також викласти мотиви свого відмовлення від його підписання.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При складенні протоколу особі, яка притягається до адміністративної відповідальності, роз’яснюються її права і обов’язки, передбачені статтею 268 цього Кодексу, про що робиться відмітка у протоколі.</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Стаття 257. Надіслання протоколу</w:t>
      </w:r>
      <w:r w:rsidRPr="003C42B0">
        <w:rPr>
          <w:rFonts w:ascii="Arial" w:eastAsia="Times New Roman" w:hAnsi="Arial" w:cs="Arial"/>
          <w:color w:val="000000"/>
          <w:sz w:val="24"/>
          <w:szCs w:val="24"/>
          <w:lang w:eastAsia="ru-RU"/>
        </w:rPr>
        <w:t>.</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Протокол надсилається органу (посадовій особі), уповноваженому розглядати справу про адміністративне правопорушення.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Стаття 276. Місце розгляду справи про адміністративне правопорушення</w:t>
      </w:r>
      <w:r w:rsidRPr="003C42B0">
        <w:rPr>
          <w:rFonts w:ascii="Arial" w:eastAsia="Times New Roman" w:hAnsi="Arial" w:cs="Arial"/>
          <w:color w:val="000000"/>
          <w:sz w:val="24"/>
          <w:szCs w:val="24"/>
          <w:lang w:eastAsia="ru-RU"/>
        </w:rPr>
        <w:t>.</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Справа про адміністративне правопорушення розглядається за місцем його вчинення.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Адміністративними комісіями справи про адміністративні правопорушення розглядаються за місцем проживання порушника.</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Законами України може бути передбачено й інше місце розгляду справи про адміністративне правопорушення.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Стаття 277. Строки розгляду справ про адміністративні правопорушення</w:t>
      </w:r>
      <w:r w:rsidRPr="003C42B0">
        <w:rPr>
          <w:rFonts w:ascii="Arial" w:eastAsia="Times New Roman" w:hAnsi="Arial" w:cs="Arial"/>
          <w:color w:val="000000"/>
          <w:sz w:val="24"/>
          <w:szCs w:val="24"/>
          <w:lang w:eastAsia="ru-RU"/>
        </w:rPr>
        <w:t>.</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lastRenderedPageBreak/>
        <w:t>Справа про адміністративне правопорушення розглядається у п’ятнадцятиденний строк з дня одержання органом (посадовою особою), правомочним розглядати справу, протоколу про адміністративне правопорушення та інших матеріалів справи.</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Стаття 283. Зміст постанови по справі про адміністративне правопорушення</w:t>
      </w:r>
      <w:r w:rsidRPr="003C42B0">
        <w:rPr>
          <w:rFonts w:ascii="Arial" w:eastAsia="Times New Roman" w:hAnsi="Arial" w:cs="Arial"/>
          <w:color w:val="000000"/>
          <w:sz w:val="24"/>
          <w:szCs w:val="24"/>
          <w:lang w:eastAsia="ru-RU"/>
        </w:rPr>
        <w:t>.</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Розглянувши справу про адміністративне правопорушення, орган (посадова особа) виносить постанову по справі.</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Постанова виконавчого органу сільської, селищної, міської ради по справі про адміністративне правопорушення приймається у формі рішення.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Постанова повинна містити:</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найменування органу (прізвище, ім’я та по батькові, посада посадової особи), який виніс постанову;</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дату розгляду справи;</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відомості про особу, стосовно якої розглядається справа (прізвище, ім’я та по батькові (за наявності), дата народження, місце проживання чи перебування;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опис обставин, установлених під час розгляду справи;</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зазначення нормативного акта, що передбачає відповідальність за таке адміністративне правопорушення;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 прийняте у справі рішення.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Постанова по справі про адміністративне правопорушення підписується посадовою особою, яка розглянула справу, а постанова колегіального органу — головуючим на засіданні і секретарем цього органу.</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У випадках, передбачених законодавством України, про захід стягнення робиться відповідний запис на протоколі про адміністративне правопорушення або постанова оформляється іншим установленим способом.</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236B7D">
        <w:rPr>
          <w:rFonts w:ascii="Arial" w:eastAsia="Times New Roman" w:hAnsi="Arial" w:cs="Arial"/>
          <w:i/>
          <w:iCs/>
          <w:color w:val="000000"/>
          <w:sz w:val="24"/>
          <w:szCs w:val="24"/>
          <w:bdr w:val="none" w:sz="0" w:space="0" w:color="auto" w:frame="1"/>
          <w:lang w:eastAsia="ru-RU"/>
        </w:rPr>
        <w:t>Стаття 285. Оголошення постанови по справі про адміністративне правопорушення і вручення копії постанови</w:t>
      </w:r>
      <w:r w:rsidRPr="003C42B0">
        <w:rPr>
          <w:rFonts w:ascii="Arial" w:eastAsia="Times New Roman" w:hAnsi="Arial" w:cs="Arial"/>
          <w:color w:val="000000"/>
          <w:sz w:val="24"/>
          <w:szCs w:val="24"/>
          <w:lang w:eastAsia="ru-RU"/>
        </w:rPr>
        <w:t>.</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Постанова оголошується негайно після закінчення розгляду справи. Копія постанови протягом трьох днів вручається або висилається особі, щодо якої її винесено.</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Копія постанови в той же строк вручається або висилається потерпілому на його прохання.</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Копія постанови вручається під розписку. У разі якщо копія постанови висилається, про це робиться відповідна відмітка у справі.</w:t>
      </w:r>
    </w:p>
    <w:p w:rsidR="003C42B0" w:rsidRPr="00236B7D" w:rsidRDefault="003C42B0" w:rsidP="003C42B0">
      <w:pPr>
        <w:pStyle w:val="1"/>
        <w:shd w:val="clear" w:color="auto" w:fill="FFFFFF"/>
        <w:spacing w:before="0" w:line="510" w:lineRule="atLeast"/>
        <w:jc w:val="center"/>
        <w:textAlignment w:val="baseline"/>
        <w:rPr>
          <w:rFonts w:ascii="Arial" w:eastAsia="Times New Roman" w:hAnsi="Arial" w:cs="Arial"/>
          <w:color w:val="3BA146"/>
          <w:kern w:val="36"/>
          <w:sz w:val="32"/>
          <w:szCs w:val="32"/>
          <w:lang w:eastAsia="ru-RU"/>
        </w:rPr>
      </w:pPr>
      <w:r w:rsidRPr="00236B7D">
        <w:rPr>
          <w:rFonts w:ascii="Arial" w:eastAsia="Times New Roman" w:hAnsi="Arial" w:cs="Arial"/>
          <w:color w:val="000000"/>
          <w:sz w:val="24"/>
          <w:szCs w:val="24"/>
          <w:bdr w:val="none" w:sz="0" w:space="0" w:color="auto" w:frame="1"/>
          <w:lang w:val="ru-RU" w:eastAsia="ru-RU"/>
        </w:rPr>
        <w:br w:type="column"/>
      </w:r>
      <w:r w:rsidRPr="00236B7D">
        <w:rPr>
          <w:rFonts w:ascii="Arial" w:eastAsia="Times New Roman" w:hAnsi="Arial" w:cs="Arial"/>
          <w:color w:val="3BA146"/>
          <w:kern w:val="36"/>
          <w:sz w:val="32"/>
          <w:szCs w:val="32"/>
          <w:lang w:eastAsia="ru-RU"/>
        </w:rPr>
        <w:lastRenderedPageBreak/>
        <w:t>Фахові майстерні: Суми, Полтава,</w:t>
      </w:r>
      <w:r w:rsidRPr="00236B7D">
        <w:rPr>
          <w:rFonts w:ascii="Arial" w:eastAsia="Times New Roman" w:hAnsi="Arial" w:cs="Arial"/>
          <w:color w:val="3BA146"/>
          <w:kern w:val="36"/>
          <w:sz w:val="32"/>
          <w:szCs w:val="32"/>
          <w:lang w:val="en-US" w:eastAsia="ru-RU"/>
        </w:rPr>
        <w:t xml:space="preserve"> </w:t>
      </w:r>
      <w:r w:rsidRPr="00236B7D">
        <w:rPr>
          <w:rFonts w:ascii="Arial" w:eastAsia="Times New Roman" w:hAnsi="Arial" w:cs="Arial"/>
          <w:color w:val="3BA146"/>
          <w:kern w:val="36"/>
          <w:sz w:val="32"/>
          <w:szCs w:val="32"/>
          <w:lang w:eastAsia="ru-RU"/>
        </w:rPr>
        <w:t>Черкаси</w:t>
      </w:r>
    </w:p>
    <w:p w:rsidR="003C42B0" w:rsidRPr="003C42B0" w:rsidRDefault="003C42B0" w:rsidP="003C42B0">
      <w:pPr>
        <w:spacing w:line="315" w:lineRule="atLeast"/>
        <w:jc w:val="both"/>
        <w:textAlignment w:val="baseline"/>
        <w:rPr>
          <w:rFonts w:ascii="Arial" w:eastAsia="Times New Roman" w:hAnsi="Arial" w:cs="Arial"/>
          <w:i/>
          <w:iCs/>
          <w:color w:val="231F20"/>
          <w:sz w:val="24"/>
          <w:szCs w:val="24"/>
          <w:lang w:eastAsia="ru-RU"/>
        </w:rPr>
      </w:pPr>
      <w:r w:rsidRPr="003C42B0">
        <w:rPr>
          <w:rFonts w:ascii="Arial" w:eastAsia="Times New Roman" w:hAnsi="Arial" w:cs="Arial"/>
          <w:i/>
          <w:iCs/>
          <w:color w:val="231F20"/>
          <w:sz w:val="24"/>
          <w:szCs w:val="24"/>
          <w:lang w:eastAsia="ru-RU"/>
        </w:rPr>
        <w:t>У серпневому номері нашого видання ми вже повідомляли нашим читачам про проведену в Харкові фахову майстерню в рамках Проекту USAID «Розробка курсу на зміцнення місцевого самоврядування в Україні» (ПУЛЬС), що реалізується Українською асоціацією районних та обласних рад та Асоціацією міст України. Тепер хочемо поінформувати, що такі ж фахові майстерні були проведені протягом жовтня в Сумах, Полтаві та Черкасах.</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До участі у цих заходах було запрошено представників всеукраїнського інформаційно-аналітичного видання «Місцеве самоврядування». Так, у Сумах на фаховій майстерні була присутня Брусенцова Яна Вікторівна, директор Департаменту видань для публічно-правової сфери, головний редактор газети «Місцеве самоврядування», юрист, а от у Полтаві та Черкасах участь у заході взяла вже відома вам Ковтун Марина Сергіївна, експерт з правових питань, викладач кафедри адміністративного права Національного юридичного університету імені Ярослава Мудрого. Вважайте, що інформацію, якою ми ділимось, ви отримуєте, так би мовити, «з перших вуст». Учасниками фахових майстерень у більшості своїй були представники районних та обласних рад. Фахові майстерні складалися з двох частин: перша була присвячена питанню нормативно-правового забезпечення реформи місцевого самоврядування та децентралізації, а друга — загальним питанням децентралізації, стану та перспективам об’єднаних територіальних громад.</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Протягом заходів увагу учасників було зупинено на аналізі пройдених етапів децентралізації в Україні. Також було акцентовано увагу на реалізації положень Концепції реформування місцевого самоврядування та територіальної організації влади в Україні, схваленої розпорядженням КМУ 01.04.14 р. № 333-р. Для розуміння важливості та логіки всього процесу децентралізації на фахових майстернях було наведено перелік проблем, які перелічені в Концепції, а також запропоновані у ній шляхи та способи їх розв’язання. Під час обговорення Концепції учасники наголошували на необхідності вже сьогодні зосередитись на питанні утворення виконавчих органів районних та обласних рад, про що також зазначено в Концепції в частині «Очікувані результати».</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Наступний документ, якому було приділено увагу, — це Методика формування спроможних територіальних громад, затверджена постановою КМУ від 08.04.15 р. № 214. Присутнім, зокрема, було повідомлено про те, що 30.08.17 р. постановою КМУ № 662 були внесені зміни до зазначеного документа. Таким чином, Методику приведено у відповідність до вимог законів України від 09.02.17 р. № 1851-VIII «Про внесення змін до деяких законів України щодо добровільного приєднання територіальних громад» та від 14.03.17 р. № 1923-VIII «Про внесення змін до деяких законодавчих актів України щодо особливостей добровільного об’єднання територіальних громад, розташованих на території суміжних районів». </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lastRenderedPageBreak/>
        <w:t>Відмітимо: голови районних рад та їх заступники чітко усвідомлюють необхідність зосередитися на побудові ефективної організації публічної влади на територіальному рівні, зокрема щодо повноважень, ресурсів та відповідальності, а також практичному застосуванні нового законодавства. Увагу присутніх було акцентовано на необхідності пришвидшення дій для прийняття чітких концепцій подальших змін, методологічних рекомендацій щодо розвитку освіти, медицини, соціальної, молодіжної, культурної політики тощо.</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На обговорення учасників заходу було винесено законопроект «Про порядок утворення, ліквідації районів, встановлення і зміни їх меж», покликаний забезпечити процес трансформації районів до прийняття закону про адміністративно-територіальний устрій. Законопроект викликав бурхливу дискусію. Учасникам пояснено: без цього Закону неможливо якісно реалізувати процес добровільного об’єднання територіальних громад та продовжити реформу місцевого самоврядування. В Україні є багато районів, територію яких повністю (більшу їх частину) покривають об’єднані територіальні громади, а це вимагає прийняття відповідних рішень.</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Наголосимо на значимості таких заходів. Учасники фахової майстерні отримують нагоду висловитись щодо тих проблем, з якими вони зіштовхуються під час впровадження реформи децентралізації. Особливо гостро стоїть проблема кваліфікованих кадрів. Присутніми ставилось питання щодо передачі майна спільної власності територіальних громад у комунальну власність об’єднаних територіальних громад. Учасники зазначили, що відсутність чіткого механізму передачі часто породжує колізії та патові ситуації.</w:t>
      </w:r>
    </w:p>
    <w:p w:rsidR="003C42B0" w:rsidRPr="003C42B0" w:rsidRDefault="003C42B0" w:rsidP="003C42B0">
      <w:pPr>
        <w:spacing w:after="0" w:line="360" w:lineRule="atLeast"/>
        <w:ind w:firstLine="300"/>
        <w:jc w:val="both"/>
        <w:textAlignment w:val="baseline"/>
        <w:rPr>
          <w:rFonts w:ascii="Arial" w:eastAsia="Times New Roman" w:hAnsi="Arial" w:cs="Arial"/>
          <w:color w:val="000000"/>
          <w:sz w:val="24"/>
          <w:szCs w:val="24"/>
          <w:lang w:eastAsia="ru-RU"/>
        </w:rPr>
      </w:pPr>
      <w:r w:rsidRPr="003C42B0">
        <w:rPr>
          <w:rFonts w:ascii="Arial" w:eastAsia="Times New Roman" w:hAnsi="Arial" w:cs="Arial"/>
          <w:color w:val="000000"/>
          <w:sz w:val="24"/>
          <w:szCs w:val="24"/>
          <w:lang w:eastAsia="ru-RU"/>
        </w:rPr>
        <w:t>Резюмуємо: ми й надалі будемо стежити за подіями, які відбуваються в нашій державі в частині реформи місцевого самоврядування, та «тримати руку на пульсі».</w:t>
      </w:r>
    </w:p>
    <w:p w:rsidR="003C42B0" w:rsidRPr="00236B7D" w:rsidRDefault="003C42B0" w:rsidP="003C42B0">
      <w:pPr>
        <w:pStyle w:val="1"/>
        <w:shd w:val="clear" w:color="auto" w:fill="FFFFFF"/>
        <w:spacing w:before="0" w:line="510" w:lineRule="atLeast"/>
        <w:textAlignment w:val="baseline"/>
        <w:rPr>
          <w:rFonts w:ascii="Arial" w:eastAsia="Times New Roman" w:hAnsi="Arial" w:cs="Arial"/>
          <w:color w:val="3BA146"/>
          <w:kern w:val="36"/>
          <w:lang w:eastAsia="ru-RU"/>
        </w:rPr>
      </w:pPr>
      <w:r w:rsidRPr="00236B7D">
        <w:rPr>
          <w:rFonts w:ascii="Arial" w:eastAsia="Times New Roman" w:hAnsi="Arial" w:cs="Arial"/>
          <w:color w:val="000000"/>
          <w:sz w:val="24"/>
          <w:szCs w:val="24"/>
          <w:bdr w:val="none" w:sz="0" w:space="0" w:color="auto" w:frame="1"/>
          <w:lang w:val="ru-RU" w:eastAsia="ru-RU"/>
        </w:rPr>
        <w:br w:type="column"/>
      </w:r>
      <w:r w:rsidRPr="00236B7D">
        <w:rPr>
          <w:rFonts w:ascii="Arial" w:eastAsia="Times New Roman" w:hAnsi="Arial" w:cs="Arial"/>
          <w:color w:val="000000"/>
          <w:sz w:val="24"/>
          <w:szCs w:val="24"/>
          <w:bdr w:val="none" w:sz="0" w:space="0" w:color="auto" w:frame="1"/>
          <w:lang w:val="ru-RU" w:eastAsia="ru-RU"/>
        </w:rPr>
        <w:lastRenderedPageBreak/>
        <w:t> </w:t>
      </w:r>
      <w:r w:rsidRPr="00236B7D">
        <w:rPr>
          <w:rFonts w:ascii="Arial" w:eastAsia="Times New Roman" w:hAnsi="Arial" w:cs="Arial"/>
          <w:color w:val="3BA146"/>
          <w:kern w:val="36"/>
          <w:lang w:eastAsia="ru-RU"/>
        </w:rPr>
        <w:t>Електронне урядування: новий рівень взаємодії громади та влади</w:t>
      </w:r>
    </w:p>
    <w:p w:rsidR="003C42B0" w:rsidRPr="003C42B0" w:rsidRDefault="003C42B0" w:rsidP="003C42B0">
      <w:pPr>
        <w:spacing w:line="315" w:lineRule="atLeast"/>
        <w:jc w:val="both"/>
        <w:textAlignment w:val="baseline"/>
        <w:rPr>
          <w:rFonts w:ascii="Arial" w:eastAsia="Times New Roman" w:hAnsi="Arial" w:cs="Arial"/>
          <w:i/>
          <w:iCs/>
          <w:sz w:val="24"/>
          <w:szCs w:val="24"/>
          <w:lang w:eastAsia="ru-RU"/>
        </w:rPr>
      </w:pPr>
      <w:r w:rsidRPr="003C42B0">
        <w:rPr>
          <w:rFonts w:ascii="Arial" w:eastAsia="Times New Roman" w:hAnsi="Arial" w:cs="Arial"/>
          <w:i/>
          <w:iCs/>
          <w:sz w:val="24"/>
          <w:szCs w:val="24"/>
          <w:lang w:eastAsia="ru-RU"/>
        </w:rPr>
        <w:t>21 — 22 вересня 2017 року на базі Старосалтівської об’єднаної територіальної громади (Харківська область) відбувся тренінг «Електронне урядування: новий рівень взаємодії громади та влади», який було організовано ГС «Харківський університетський консорціум» — регіональним партнером програми «Децентралізація приносить кращі результати та ефективність» (DOBRE) в Харківській області, що виконується міжнародною організацією Глобал Комьюнітіз (Global Communities) та фінансується Агентством США з міжнародного розвитку (USAID). Слід зазначити, що тема тренінгу є досить актуальною, особливо якщо враховувати можливості, що надаються таким інструментом, як е-урядування.</w:t>
      </w:r>
    </w:p>
    <w:p w:rsidR="003C42B0" w:rsidRPr="003C42B0" w:rsidRDefault="003C42B0" w:rsidP="003C42B0">
      <w:pPr>
        <w:spacing w:after="0" w:line="360" w:lineRule="atLeast"/>
        <w:ind w:firstLine="300"/>
        <w:jc w:val="both"/>
        <w:textAlignment w:val="baseline"/>
        <w:rPr>
          <w:rFonts w:ascii="Arial" w:eastAsia="Times New Roman" w:hAnsi="Arial" w:cs="Arial"/>
          <w:sz w:val="24"/>
          <w:szCs w:val="24"/>
          <w:lang w:eastAsia="ru-RU"/>
        </w:rPr>
      </w:pPr>
      <w:r w:rsidRPr="003C42B0">
        <w:rPr>
          <w:rFonts w:ascii="Arial" w:eastAsia="Times New Roman" w:hAnsi="Arial" w:cs="Arial"/>
          <w:sz w:val="24"/>
          <w:szCs w:val="24"/>
          <w:lang w:eastAsia="ru-RU"/>
        </w:rPr>
        <w:t>Одразу позначимо, що учасниками тренінгу були представники як органів місцевого самоврядування, так і громадськості. Основні питання, що розглядались, звісно ж, стосувалися електронного урядування. Учасники тренінгу мали можливість не лише послухати тренерів, але й долучитись до активної практичної роботи, навіть вступити в дебати між собою, коли опрацьовувались питання бюджету участі (який також можна розглядати як один із напрямів застосування е-урядування).</w:t>
      </w:r>
    </w:p>
    <w:p w:rsidR="003C42B0" w:rsidRPr="003C42B0" w:rsidRDefault="003C42B0" w:rsidP="003C42B0">
      <w:pPr>
        <w:spacing w:after="0" w:line="360" w:lineRule="atLeast"/>
        <w:ind w:firstLine="300"/>
        <w:jc w:val="both"/>
        <w:textAlignment w:val="baseline"/>
        <w:rPr>
          <w:rFonts w:ascii="Arial" w:eastAsia="Times New Roman" w:hAnsi="Arial" w:cs="Arial"/>
          <w:sz w:val="24"/>
          <w:szCs w:val="24"/>
          <w:lang w:eastAsia="ru-RU"/>
        </w:rPr>
      </w:pPr>
      <w:r w:rsidRPr="003C42B0">
        <w:rPr>
          <w:rFonts w:ascii="Arial" w:eastAsia="Times New Roman" w:hAnsi="Arial" w:cs="Arial"/>
          <w:sz w:val="24"/>
          <w:szCs w:val="24"/>
          <w:lang w:eastAsia="ru-RU"/>
        </w:rPr>
        <w:t>Нагадаємо, що електронне урядування — це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 Упровадження е-урядування передбачає створення якісно нових форм організації діяльності, зокрема, органів місцевого самоврядування, їх взаємодію з громадянами та суб’єктами господарювання шляхом надання доступу до державних інформаційних ресурсів, можливості отримувати електронні адмінпослуги, звертатись до органів державно влади та органів місцевого самоврядування з використанням Інтернету. Одними з пріоритетних напрямів е-урядування залишаються електронні послуги та електронна участь громадян (у тому числі й в частині взяття участі в питаннях місцевого значення). Власне навколо цих блоків і було побудовано тренінг.</w:t>
      </w:r>
    </w:p>
    <w:p w:rsidR="003C42B0" w:rsidRPr="003C42B0" w:rsidRDefault="003C42B0" w:rsidP="003C42B0">
      <w:pPr>
        <w:spacing w:after="0" w:line="360" w:lineRule="atLeast"/>
        <w:ind w:firstLine="300"/>
        <w:jc w:val="both"/>
        <w:textAlignment w:val="baseline"/>
        <w:rPr>
          <w:rFonts w:ascii="Arial" w:eastAsia="Times New Roman" w:hAnsi="Arial" w:cs="Arial"/>
          <w:sz w:val="24"/>
          <w:szCs w:val="24"/>
          <w:lang w:eastAsia="ru-RU"/>
        </w:rPr>
      </w:pPr>
      <w:r w:rsidRPr="003C42B0">
        <w:rPr>
          <w:rFonts w:ascii="Arial" w:eastAsia="Times New Roman" w:hAnsi="Arial" w:cs="Arial"/>
          <w:sz w:val="24"/>
          <w:szCs w:val="24"/>
          <w:lang w:eastAsia="ru-RU"/>
        </w:rPr>
        <w:t>Хочеться зазначити, що в якості тренерів у тренінгу було запрошено таких представників видання «Місцеве самоврядування»: Мацокін А. П., Ковшова О. А., Ковтун М. С. та Брусенцова Я. В. За це ми дуже вдячні організаторам, оскільки немає нічого кращого, ніж якомога ближче поспілкуватись зі своєю читацькою аудиторією, почути їх запитання та напрацювати в майбутньому відповіді.</w:t>
      </w:r>
    </w:p>
    <w:p w:rsidR="003C42B0" w:rsidRPr="003C42B0" w:rsidRDefault="003C42B0" w:rsidP="003C42B0">
      <w:pPr>
        <w:spacing w:after="0" w:line="360" w:lineRule="atLeast"/>
        <w:ind w:firstLine="300"/>
        <w:jc w:val="both"/>
        <w:textAlignment w:val="baseline"/>
        <w:rPr>
          <w:rFonts w:ascii="Arial" w:eastAsia="Times New Roman" w:hAnsi="Arial" w:cs="Arial"/>
          <w:sz w:val="24"/>
          <w:szCs w:val="24"/>
          <w:lang w:eastAsia="ru-RU"/>
        </w:rPr>
      </w:pPr>
      <w:r w:rsidRPr="003C42B0">
        <w:rPr>
          <w:rFonts w:ascii="Arial" w:eastAsia="Times New Roman" w:hAnsi="Arial" w:cs="Arial"/>
          <w:sz w:val="24"/>
          <w:szCs w:val="24"/>
          <w:lang w:eastAsia="ru-RU"/>
        </w:rPr>
        <w:t xml:space="preserve">Так, вже з анонсованою вище темою «Бюджет участі як ефективний спосіб реалізації ідей громади через призму е-урядування» виступила Ковшова О. А., яка </w:t>
      </w:r>
      <w:r w:rsidRPr="003C42B0">
        <w:rPr>
          <w:rFonts w:ascii="Arial" w:eastAsia="Times New Roman" w:hAnsi="Arial" w:cs="Arial"/>
          <w:sz w:val="24"/>
          <w:szCs w:val="24"/>
          <w:lang w:eastAsia="ru-RU"/>
        </w:rPr>
        <w:lastRenderedPageBreak/>
        <w:t>шляхом наведення реальних прикладів довела, що цей механізм (не дивлячись на його новизну для нашої держави) працює. Залишається лише навчитись ним користуватись, а це, як з’ясувалось на тренінгу, не зовсім вже й просто.</w:t>
      </w:r>
    </w:p>
    <w:p w:rsidR="003C42B0" w:rsidRPr="003C42B0" w:rsidRDefault="003C42B0" w:rsidP="003C42B0">
      <w:pPr>
        <w:spacing w:after="0" w:line="360" w:lineRule="atLeast"/>
        <w:ind w:firstLine="300"/>
        <w:jc w:val="both"/>
        <w:textAlignment w:val="baseline"/>
        <w:rPr>
          <w:rFonts w:ascii="Arial" w:eastAsia="Times New Roman" w:hAnsi="Arial" w:cs="Arial"/>
          <w:sz w:val="24"/>
          <w:szCs w:val="24"/>
          <w:lang w:eastAsia="ru-RU"/>
        </w:rPr>
      </w:pPr>
      <w:r w:rsidRPr="003C42B0">
        <w:rPr>
          <w:rFonts w:ascii="Arial" w:eastAsia="Times New Roman" w:hAnsi="Arial" w:cs="Arial"/>
          <w:sz w:val="24"/>
          <w:szCs w:val="24"/>
          <w:lang w:eastAsia="ru-RU"/>
        </w:rPr>
        <w:t>Не менш цікавими для присутніх, як з’ясувалося, стали питання електронних петицій, які були висвітлені Брусенцовою Я. В. та Мацокіним А. П. Ураховуючи, що на заході були присутні й представники органів місцевого самоврядування й представники громадськості, була можливість не лише обговорити головні переваги цього інструменту, а й послухати кожну зі сторін. Так, сумісними зусиллями було досягнуто згоди щодо необхідності розроблення органами місцевого самоврядування окремого порядку подання електронних петицій та доведення його до відома членів територіальної громади. У свою чергу, представникам громадськості було роз’яснено механізм застосування електронних петицій та зазначено на тому, що його в повній мірі можна застосовувати як один з інструментів участі громадськості в питаннях місцевого значення.</w:t>
      </w:r>
    </w:p>
    <w:p w:rsidR="003C42B0" w:rsidRPr="003C42B0" w:rsidRDefault="003C42B0" w:rsidP="003C42B0">
      <w:pPr>
        <w:spacing w:after="0" w:line="360" w:lineRule="atLeast"/>
        <w:ind w:firstLine="300"/>
        <w:jc w:val="both"/>
        <w:textAlignment w:val="baseline"/>
        <w:rPr>
          <w:rFonts w:ascii="Arial" w:eastAsia="Times New Roman" w:hAnsi="Arial" w:cs="Arial"/>
          <w:sz w:val="24"/>
          <w:szCs w:val="24"/>
          <w:lang w:eastAsia="ru-RU"/>
        </w:rPr>
      </w:pPr>
      <w:r w:rsidRPr="003C42B0">
        <w:rPr>
          <w:rFonts w:ascii="Arial" w:eastAsia="Times New Roman" w:hAnsi="Arial" w:cs="Arial"/>
          <w:sz w:val="24"/>
          <w:szCs w:val="24"/>
          <w:lang w:eastAsia="ru-RU"/>
        </w:rPr>
        <w:t>Також одне з питань, яке було озвучено на тренінгу, зокрема Ковтун М. С., стосувалось відкритих даних. Було, зокрема, наголошено, що електронні дані, які знаходяться у володінні, в тому числі й органів місцевого самоврядування, мають бути доступними. У членів територіальної громади (якщо ми говоримо про органи місцевого самоврядування) є повне право на отримання доступу до цих даних та їх наступного використання у будь-яких цілях, які не суперечать, звісно ж, закону. Звідси, власне, випливає принцип максимальної відкритості «відкритих даних». </w:t>
      </w:r>
    </w:p>
    <w:p w:rsidR="003C42B0" w:rsidRPr="003C42B0" w:rsidRDefault="003C42B0" w:rsidP="003C42B0">
      <w:pPr>
        <w:spacing w:after="0" w:line="360" w:lineRule="atLeast"/>
        <w:ind w:firstLine="300"/>
        <w:jc w:val="both"/>
        <w:textAlignment w:val="baseline"/>
        <w:rPr>
          <w:rFonts w:ascii="Arial" w:eastAsia="Times New Roman" w:hAnsi="Arial" w:cs="Arial"/>
          <w:sz w:val="24"/>
          <w:szCs w:val="24"/>
          <w:lang w:eastAsia="ru-RU"/>
        </w:rPr>
      </w:pPr>
      <w:r w:rsidRPr="003C42B0">
        <w:rPr>
          <w:rFonts w:ascii="Arial" w:eastAsia="Times New Roman" w:hAnsi="Arial" w:cs="Arial"/>
          <w:sz w:val="24"/>
          <w:szCs w:val="24"/>
          <w:lang w:eastAsia="ru-RU"/>
        </w:rPr>
        <w:t>Наприкінці слід відмітити, що й органи місцевого самоврядування, і представники громадськості «готові йти в ногу з часом», усі налаштовані на використання нових інструментів, особливо якщо вони дають нові можливості. </w:t>
      </w:r>
    </w:p>
    <w:p w:rsidR="003C42B0" w:rsidRPr="003C42B0" w:rsidRDefault="003C42B0" w:rsidP="003C42B0">
      <w:pPr>
        <w:shd w:val="clear" w:color="auto" w:fill="FFFFFF"/>
        <w:spacing w:after="0" w:line="240" w:lineRule="auto"/>
        <w:textAlignment w:val="baseline"/>
        <w:rPr>
          <w:rFonts w:ascii="Arial" w:eastAsia="Times New Roman" w:hAnsi="Arial" w:cs="Arial"/>
          <w:color w:val="000000"/>
          <w:sz w:val="24"/>
          <w:szCs w:val="24"/>
          <w:lang w:val="ru-RU" w:eastAsia="ru-RU"/>
        </w:rPr>
      </w:pPr>
    </w:p>
    <w:p w:rsidR="00DC746F" w:rsidRPr="00236B7D" w:rsidRDefault="00DC746F">
      <w:pPr>
        <w:rPr>
          <w:rFonts w:ascii="Arial" w:hAnsi="Arial" w:cs="Arial"/>
          <w:lang w:val="ru-RU"/>
        </w:rPr>
      </w:pPr>
    </w:p>
    <w:sectPr w:rsidR="00DC746F" w:rsidRPr="00236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40FC"/>
    <w:multiLevelType w:val="multilevel"/>
    <w:tmpl w:val="A310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FF14B4"/>
    <w:multiLevelType w:val="multilevel"/>
    <w:tmpl w:val="D6F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8B"/>
    <w:rsid w:val="00104CF6"/>
    <w:rsid w:val="00236B7D"/>
    <w:rsid w:val="003C42B0"/>
    <w:rsid w:val="00562670"/>
    <w:rsid w:val="006E0B54"/>
    <w:rsid w:val="0078278B"/>
    <w:rsid w:val="00B0319D"/>
    <w:rsid w:val="00DC746F"/>
    <w:rsid w:val="00F9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DC74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4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746F"/>
    <w:rPr>
      <w:rFonts w:ascii="Tahoma" w:hAnsi="Tahoma" w:cs="Tahoma"/>
      <w:sz w:val="16"/>
      <w:szCs w:val="16"/>
      <w:lang w:val="uk-UA"/>
    </w:rPr>
  </w:style>
  <w:style w:type="character" w:customStyle="1" w:styleId="10">
    <w:name w:val="Заголовок 1 Знак"/>
    <w:basedOn w:val="a0"/>
    <w:link w:val="1"/>
    <w:uiPriority w:val="9"/>
    <w:rsid w:val="00DC746F"/>
    <w:rPr>
      <w:rFonts w:asciiTheme="majorHAnsi" w:eastAsiaTheme="majorEastAsia" w:hAnsiTheme="majorHAnsi" w:cstheme="majorBidi"/>
      <w:b/>
      <w:bCs/>
      <w:color w:val="365F91" w:themeColor="accent1" w:themeShade="BF"/>
      <w:sz w:val="28"/>
      <w:szCs w:val="28"/>
      <w:lang w:val="uk-UA"/>
    </w:rPr>
  </w:style>
  <w:style w:type="character" w:styleId="a5">
    <w:name w:val="Hyperlink"/>
    <w:basedOn w:val="a0"/>
    <w:uiPriority w:val="99"/>
    <w:unhideWhenUsed/>
    <w:rsid w:val="00DC74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DC74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4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746F"/>
    <w:rPr>
      <w:rFonts w:ascii="Tahoma" w:hAnsi="Tahoma" w:cs="Tahoma"/>
      <w:sz w:val="16"/>
      <w:szCs w:val="16"/>
      <w:lang w:val="uk-UA"/>
    </w:rPr>
  </w:style>
  <w:style w:type="character" w:customStyle="1" w:styleId="10">
    <w:name w:val="Заголовок 1 Знак"/>
    <w:basedOn w:val="a0"/>
    <w:link w:val="1"/>
    <w:uiPriority w:val="9"/>
    <w:rsid w:val="00DC746F"/>
    <w:rPr>
      <w:rFonts w:asciiTheme="majorHAnsi" w:eastAsiaTheme="majorEastAsia" w:hAnsiTheme="majorHAnsi" w:cstheme="majorBidi"/>
      <w:b/>
      <w:bCs/>
      <w:color w:val="365F91" w:themeColor="accent1" w:themeShade="BF"/>
      <w:sz w:val="28"/>
      <w:szCs w:val="28"/>
      <w:lang w:val="uk-UA"/>
    </w:rPr>
  </w:style>
  <w:style w:type="character" w:styleId="a5">
    <w:name w:val="Hyperlink"/>
    <w:basedOn w:val="a0"/>
    <w:uiPriority w:val="99"/>
    <w:unhideWhenUsed/>
    <w:rsid w:val="00DC74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1863">
      <w:bodyDiv w:val="1"/>
      <w:marLeft w:val="0"/>
      <w:marRight w:val="0"/>
      <w:marTop w:val="0"/>
      <w:marBottom w:val="0"/>
      <w:divBdr>
        <w:top w:val="none" w:sz="0" w:space="0" w:color="auto"/>
        <w:left w:val="none" w:sz="0" w:space="0" w:color="auto"/>
        <w:bottom w:val="none" w:sz="0" w:space="0" w:color="auto"/>
        <w:right w:val="none" w:sz="0" w:space="0" w:color="auto"/>
      </w:divBdr>
      <w:divsChild>
        <w:div w:id="1075281388">
          <w:marLeft w:val="0"/>
          <w:marRight w:val="0"/>
          <w:marTop w:val="0"/>
          <w:marBottom w:val="0"/>
          <w:divBdr>
            <w:top w:val="none" w:sz="0" w:space="0" w:color="auto"/>
            <w:left w:val="none" w:sz="0" w:space="0" w:color="auto"/>
            <w:bottom w:val="none" w:sz="0" w:space="0" w:color="auto"/>
            <w:right w:val="none" w:sz="0" w:space="0" w:color="auto"/>
          </w:divBdr>
          <w:divsChild>
            <w:div w:id="217866038">
              <w:marLeft w:val="0"/>
              <w:marRight w:val="0"/>
              <w:marTop w:val="0"/>
              <w:marBottom w:val="0"/>
              <w:divBdr>
                <w:top w:val="none" w:sz="0" w:space="0" w:color="auto"/>
                <w:left w:val="none" w:sz="0" w:space="0" w:color="auto"/>
                <w:bottom w:val="none" w:sz="0" w:space="0" w:color="auto"/>
                <w:right w:val="none" w:sz="0" w:space="0" w:color="auto"/>
              </w:divBdr>
            </w:div>
          </w:divsChild>
        </w:div>
        <w:div w:id="201014787">
          <w:marLeft w:val="0"/>
          <w:marRight w:val="0"/>
          <w:marTop w:val="0"/>
          <w:marBottom w:val="0"/>
          <w:divBdr>
            <w:top w:val="none" w:sz="0" w:space="0" w:color="auto"/>
            <w:left w:val="none" w:sz="0" w:space="0" w:color="auto"/>
            <w:bottom w:val="none" w:sz="0" w:space="0" w:color="auto"/>
            <w:right w:val="none" w:sz="0" w:space="0" w:color="auto"/>
          </w:divBdr>
          <w:divsChild>
            <w:div w:id="1945919828">
              <w:marLeft w:val="0"/>
              <w:marRight w:val="0"/>
              <w:marTop w:val="0"/>
              <w:marBottom w:val="255"/>
              <w:divBdr>
                <w:top w:val="none" w:sz="0" w:space="0" w:color="auto"/>
                <w:left w:val="none" w:sz="0" w:space="0" w:color="auto"/>
                <w:bottom w:val="none" w:sz="0" w:space="0" w:color="auto"/>
                <w:right w:val="none" w:sz="0" w:space="0" w:color="auto"/>
              </w:divBdr>
            </w:div>
            <w:div w:id="500658067">
              <w:marLeft w:val="0"/>
              <w:marRight w:val="0"/>
              <w:marTop w:val="0"/>
              <w:marBottom w:val="0"/>
              <w:divBdr>
                <w:top w:val="none" w:sz="0" w:space="0" w:color="auto"/>
                <w:left w:val="none" w:sz="0" w:space="0" w:color="auto"/>
                <w:bottom w:val="none" w:sz="0" w:space="0" w:color="auto"/>
                <w:right w:val="none" w:sz="0" w:space="0" w:color="auto"/>
              </w:divBdr>
              <w:divsChild>
                <w:div w:id="1207180374">
                  <w:marLeft w:val="0"/>
                  <w:marRight w:val="0"/>
                  <w:marTop w:val="0"/>
                  <w:marBottom w:val="0"/>
                  <w:divBdr>
                    <w:top w:val="none" w:sz="0" w:space="0" w:color="auto"/>
                    <w:left w:val="none" w:sz="0" w:space="0" w:color="auto"/>
                    <w:bottom w:val="none" w:sz="0" w:space="0" w:color="auto"/>
                    <w:right w:val="none" w:sz="0" w:space="0" w:color="auto"/>
                  </w:divBdr>
                  <w:divsChild>
                    <w:div w:id="1080912021">
                      <w:marLeft w:val="0"/>
                      <w:marRight w:val="0"/>
                      <w:marTop w:val="0"/>
                      <w:marBottom w:val="240"/>
                      <w:divBdr>
                        <w:top w:val="none" w:sz="0" w:space="0" w:color="auto"/>
                        <w:left w:val="none" w:sz="0" w:space="0" w:color="auto"/>
                        <w:bottom w:val="none" w:sz="0" w:space="0" w:color="auto"/>
                        <w:right w:val="none" w:sz="0" w:space="0" w:color="auto"/>
                      </w:divBdr>
                    </w:div>
                    <w:div w:id="307169635">
                      <w:marLeft w:val="0"/>
                      <w:marRight w:val="0"/>
                      <w:marTop w:val="0"/>
                      <w:marBottom w:val="240"/>
                      <w:divBdr>
                        <w:top w:val="none" w:sz="0" w:space="0" w:color="auto"/>
                        <w:left w:val="none" w:sz="0" w:space="0" w:color="auto"/>
                        <w:bottom w:val="none" w:sz="0" w:space="0" w:color="auto"/>
                        <w:right w:val="none" w:sz="0" w:space="0" w:color="auto"/>
                      </w:divBdr>
                    </w:div>
                    <w:div w:id="1114057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58022637">
      <w:bodyDiv w:val="1"/>
      <w:marLeft w:val="0"/>
      <w:marRight w:val="0"/>
      <w:marTop w:val="0"/>
      <w:marBottom w:val="0"/>
      <w:divBdr>
        <w:top w:val="none" w:sz="0" w:space="0" w:color="auto"/>
        <w:left w:val="none" w:sz="0" w:space="0" w:color="auto"/>
        <w:bottom w:val="none" w:sz="0" w:space="0" w:color="auto"/>
        <w:right w:val="none" w:sz="0" w:space="0" w:color="auto"/>
      </w:divBdr>
      <w:divsChild>
        <w:div w:id="603683838">
          <w:marLeft w:val="0"/>
          <w:marRight w:val="0"/>
          <w:marTop w:val="0"/>
          <w:marBottom w:val="0"/>
          <w:divBdr>
            <w:top w:val="none" w:sz="0" w:space="0" w:color="auto"/>
            <w:left w:val="none" w:sz="0" w:space="0" w:color="auto"/>
            <w:bottom w:val="none" w:sz="0" w:space="0" w:color="auto"/>
            <w:right w:val="none" w:sz="0" w:space="0" w:color="auto"/>
          </w:divBdr>
          <w:divsChild>
            <w:div w:id="1986935252">
              <w:marLeft w:val="0"/>
              <w:marRight w:val="0"/>
              <w:marTop w:val="0"/>
              <w:marBottom w:val="0"/>
              <w:divBdr>
                <w:top w:val="none" w:sz="0" w:space="0" w:color="auto"/>
                <w:left w:val="none" w:sz="0" w:space="0" w:color="auto"/>
                <w:bottom w:val="none" w:sz="0" w:space="0" w:color="auto"/>
                <w:right w:val="none" w:sz="0" w:space="0" w:color="auto"/>
              </w:divBdr>
            </w:div>
          </w:divsChild>
        </w:div>
        <w:div w:id="1114787365">
          <w:marLeft w:val="0"/>
          <w:marRight w:val="0"/>
          <w:marTop w:val="0"/>
          <w:marBottom w:val="0"/>
          <w:divBdr>
            <w:top w:val="none" w:sz="0" w:space="0" w:color="auto"/>
            <w:left w:val="none" w:sz="0" w:space="0" w:color="auto"/>
            <w:bottom w:val="none" w:sz="0" w:space="0" w:color="auto"/>
            <w:right w:val="none" w:sz="0" w:space="0" w:color="auto"/>
          </w:divBdr>
          <w:divsChild>
            <w:div w:id="2119444526">
              <w:marLeft w:val="0"/>
              <w:marRight w:val="0"/>
              <w:marTop w:val="0"/>
              <w:marBottom w:val="255"/>
              <w:divBdr>
                <w:top w:val="none" w:sz="0" w:space="0" w:color="auto"/>
                <w:left w:val="none" w:sz="0" w:space="0" w:color="auto"/>
                <w:bottom w:val="none" w:sz="0" w:space="0" w:color="auto"/>
                <w:right w:val="none" w:sz="0" w:space="0" w:color="auto"/>
              </w:divBdr>
            </w:div>
            <w:div w:id="339817731">
              <w:marLeft w:val="0"/>
              <w:marRight w:val="0"/>
              <w:marTop w:val="0"/>
              <w:marBottom w:val="0"/>
              <w:divBdr>
                <w:top w:val="none" w:sz="0" w:space="0" w:color="auto"/>
                <w:left w:val="none" w:sz="0" w:space="0" w:color="auto"/>
                <w:bottom w:val="none" w:sz="0" w:space="0" w:color="auto"/>
                <w:right w:val="none" w:sz="0" w:space="0" w:color="auto"/>
              </w:divBdr>
              <w:divsChild>
                <w:div w:id="19089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7791">
      <w:bodyDiv w:val="1"/>
      <w:marLeft w:val="0"/>
      <w:marRight w:val="0"/>
      <w:marTop w:val="0"/>
      <w:marBottom w:val="0"/>
      <w:divBdr>
        <w:top w:val="none" w:sz="0" w:space="0" w:color="auto"/>
        <w:left w:val="none" w:sz="0" w:space="0" w:color="auto"/>
        <w:bottom w:val="none" w:sz="0" w:space="0" w:color="auto"/>
        <w:right w:val="none" w:sz="0" w:space="0" w:color="auto"/>
      </w:divBdr>
      <w:divsChild>
        <w:div w:id="779109485">
          <w:marLeft w:val="0"/>
          <w:marRight w:val="0"/>
          <w:marTop w:val="0"/>
          <w:marBottom w:val="0"/>
          <w:divBdr>
            <w:top w:val="none" w:sz="0" w:space="0" w:color="auto"/>
            <w:left w:val="none" w:sz="0" w:space="0" w:color="auto"/>
            <w:bottom w:val="none" w:sz="0" w:space="0" w:color="auto"/>
            <w:right w:val="none" w:sz="0" w:space="0" w:color="auto"/>
          </w:divBdr>
          <w:divsChild>
            <w:div w:id="1217429494">
              <w:marLeft w:val="0"/>
              <w:marRight w:val="0"/>
              <w:marTop w:val="0"/>
              <w:marBottom w:val="0"/>
              <w:divBdr>
                <w:top w:val="none" w:sz="0" w:space="0" w:color="auto"/>
                <w:left w:val="none" w:sz="0" w:space="0" w:color="auto"/>
                <w:bottom w:val="none" w:sz="0" w:space="0" w:color="auto"/>
                <w:right w:val="none" w:sz="0" w:space="0" w:color="auto"/>
              </w:divBdr>
            </w:div>
          </w:divsChild>
        </w:div>
        <w:div w:id="1071729183">
          <w:marLeft w:val="0"/>
          <w:marRight w:val="0"/>
          <w:marTop w:val="0"/>
          <w:marBottom w:val="0"/>
          <w:divBdr>
            <w:top w:val="none" w:sz="0" w:space="0" w:color="auto"/>
            <w:left w:val="none" w:sz="0" w:space="0" w:color="auto"/>
            <w:bottom w:val="none" w:sz="0" w:space="0" w:color="auto"/>
            <w:right w:val="none" w:sz="0" w:space="0" w:color="auto"/>
          </w:divBdr>
          <w:divsChild>
            <w:div w:id="339047376">
              <w:marLeft w:val="0"/>
              <w:marRight w:val="0"/>
              <w:marTop w:val="0"/>
              <w:marBottom w:val="255"/>
              <w:divBdr>
                <w:top w:val="none" w:sz="0" w:space="0" w:color="auto"/>
                <w:left w:val="none" w:sz="0" w:space="0" w:color="auto"/>
                <w:bottom w:val="none" w:sz="0" w:space="0" w:color="auto"/>
                <w:right w:val="none" w:sz="0" w:space="0" w:color="auto"/>
              </w:divBdr>
            </w:div>
            <w:div w:id="827601081">
              <w:marLeft w:val="0"/>
              <w:marRight w:val="0"/>
              <w:marTop w:val="0"/>
              <w:marBottom w:val="0"/>
              <w:divBdr>
                <w:top w:val="none" w:sz="0" w:space="0" w:color="auto"/>
                <w:left w:val="none" w:sz="0" w:space="0" w:color="auto"/>
                <w:bottom w:val="none" w:sz="0" w:space="0" w:color="auto"/>
                <w:right w:val="none" w:sz="0" w:space="0" w:color="auto"/>
              </w:divBdr>
              <w:divsChild>
                <w:div w:id="6174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78488">
      <w:bodyDiv w:val="1"/>
      <w:marLeft w:val="0"/>
      <w:marRight w:val="0"/>
      <w:marTop w:val="0"/>
      <w:marBottom w:val="0"/>
      <w:divBdr>
        <w:top w:val="none" w:sz="0" w:space="0" w:color="auto"/>
        <w:left w:val="none" w:sz="0" w:space="0" w:color="auto"/>
        <w:bottom w:val="none" w:sz="0" w:space="0" w:color="auto"/>
        <w:right w:val="none" w:sz="0" w:space="0" w:color="auto"/>
      </w:divBdr>
      <w:divsChild>
        <w:div w:id="557474200">
          <w:marLeft w:val="0"/>
          <w:marRight w:val="0"/>
          <w:marTop w:val="0"/>
          <w:marBottom w:val="0"/>
          <w:divBdr>
            <w:top w:val="none" w:sz="0" w:space="0" w:color="auto"/>
            <w:left w:val="none" w:sz="0" w:space="0" w:color="auto"/>
            <w:bottom w:val="none" w:sz="0" w:space="0" w:color="auto"/>
            <w:right w:val="none" w:sz="0" w:space="0" w:color="auto"/>
          </w:divBdr>
          <w:divsChild>
            <w:div w:id="736899112">
              <w:marLeft w:val="0"/>
              <w:marRight w:val="0"/>
              <w:marTop w:val="0"/>
              <w:marBottom w:val="255"/>
              <w:divBdr>
                <w:top w:val="none" w:sz="0" w:space="0" w:color="auto"/>
                <w:left w:val="none" w:sz="0" w:space="0" w:color="auto"/>
                <w:bottom w:val="none" w:sz="0" w:space="0" w:color="auto"/>
                <w:right w:val="none" w:sz="0" w:space="0" w:color="auto"/>
              </w:divBdr>
            </w:div>
            <w:div w:id="1985963419">
              <w:marLeft w:val="0"/>
              <w:marRight w:val="0"/>
              <w:marTop w:val="0"/>
              <w:marBottom w:val="0"/>
              <w:divBdr>
                <w:top w:val="none" w:sz="0" w:space="0" w:color="auto"/>
                <w:left w:val="none" w:sz="0" w:space="0" w:color="auto"/>
                <w:bottom w:val="none" w:sz="0" w:space="0" w:color="auto"/>
                <w:right w:val="none" w:sz="0" w:space="0" w:color="auto"/>
              </w:divBdr>
              <w:divsChild>
                <w:div w:id="1989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40609">
      <w:bodyDiv w:val="1"/>
      <w:marLeft w:val="0"/>
      <w:marRight w:val="0"/>
      <w:marTop w:val="0"/>
      <w:marBottom w:val="0"/>
      <w:divBdr>
        <w:top w:val="none" w:sz="0" w:space="0" w:color="auto"/>
        <w:left w:val="none" w:sz="0" w:space="0" w:color="auto"/>
        <w:bottom w:val="none" w:sz="0" w:space="0" w:color="auto"/>
        <w:right w:val="none" w:sz="0" w:space="0" w:color="auto"/>
      </w:divBdr>
      <w:divsChild>
        <w:div w:id="958417297">
          <w:marLeft w:val="0"/>
          <w:marRight w:val="0"/>
          <w:marTop w:val="0"/>
          <w:marBottom w:val="0"/>
          <w:divBdr>
            <w:top w:val="none" w:sz="0" w:space="0" w:color="auto"/>
            <w:left w:val="none" w:sz="0" w:space="0" w:color="auto"/>
            <w:bottom w:val="none" w:sz="0" w:space="0" w:color="auto"/>
            <w:right w:val="none" w:sz="0" w:space="0" w:color="auto"/>
          </w:divBdr>
          <w:divsChild>
            <w:div w:id="872304493">
              <w:marLeft w:val="0"/>
              <w:marRight w:val="0"/>
              <w:marTop w:val="0"/>
              <w:marBottom w:val="0"/>
              <w:divBdr>
                <w:top w:val="none" w:sz="0" w:space="0" w:color="auto"/>
                <w:left w:val="none" w:sz="0" w:space="0" w:color="auto"/>
                <w:bottom w:val="none" w:sz="0" w:space="0" w:color="auto"/>
                <w:right w:val="none" w:sz="0" w:space="0" w:color="auto"/>
              </w:divBdr>
            </w:div>
          </w:divsChild>
        </w:div>
        <w:div w:id="13310745">
          <w:marLeft w:val="0"/>
          <w:marRight w:val="0"/>
          <w:marTop w:val="0"/>
          <w:marBottom w:val="0"/>
          <w:divBdr>
            <w:top w:val="none" w:sz="0" w:space="0" w:color="auto"/>
            <w:left w:val="none" w:sz="0" w:space="0" w:color="auto"/>
            <w:bottom w:val="none" w:sz="0" w:space="0" w:color="auto"/>
            <w:right w:val="none" w:sz="0" w:space="0" w:color="auto"/>
          </w:divBdr>
          <w:divsChild>
            <w:div w:id="1458404220">
              <w:marLeft w:val="0"/>
              <w:marRight w:val="0"/>
              <w:marTop w:val="0"/>
              <w:marBottom w:val="255"/>
              <w:divBdr>
                <w:top w:val="none" w:sz="0" w:space="0" w:color="auto"/>
                <w:left w:val="none" w:sz="0" w:space="0" w:color="auto"/>
                <w:bottom w:val="none" w:sz="0" w:space="0" w:color="auto"/>
                <w:right w:val="none" w:sz="0" w:space="0" w:color="auto"/>
              </w:divBdr>
            </w:div>
            <w:div w:id="633951441">
              <w:marLeft w:val="0"/>
              <w:marRight w:val="0"/>
              <w:marTop w:val="0"/>
              <w:marBottom w:val="0"/>
              <w:divBdr>
                <w:top w:val="none" w:sz="0" w:space="0" w:color="auto"/>
                <w:left w:val="none" w:sz="0" w:space="0" w:color="auto"/>
                <w:bottom w:val="none" w:sz="0" w:space="0" w:color="auto"/>
                <w:right w:val="none" w:sz="0" w:space="0" w:color="auto"/>
              </w:divBdr>
              <w:divsChild>
                <w:div w:id="17669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8480">
      <w:bodyDiv w:val="1"/>
      <w:marLeft w:val="0"/>
      <w:marRight w:val="0"/>
      <w:marTop w:val="0"/>
      <w:marBottom w:val="0"/>
      <w:divBdr>
        <w:top w:val="none" w:sz="0" w:space="0" w:color="auto"/>
        <w:left w:val="none" w:sz="0" w:space="0" w:color="auto"/>
        <w:bottom w:val="none" w:sz="0" w:space="0" w:color="auto"/>
        <w:right w:val="none" w:sz="0" w:space="0" w:color="auto"/>
      </w:divBdr>
      <w:divsChild>
        <w:div w:id="1837770107">
          <w:marLeft w:val="0"/>
          <w:marRight w:val="0"/>
          <w:marTop w:val="0"/>
          <w:marBottom w:val="0"/>
          <w:divBdr>
            <w:top w:val="none" w:sz="0" w:space="0" w:color="auto"/>
            <w:left w:val="none" w:sz="0" w:space="0" w:color="auto"/>
            <w:bottom w:val="none" w:sz="0" w:space="0" w:color="auto"/>
            <w:right w:val="none" w:sz="0" w:space="0" w:color="auto"/>
          </w:divBdr>
          <w:divsChild>
            <w:div w:id="1589386455">
              <w:marLeft w:val="0"/>
              <w:marRight w:val="0"/>
              <w:marTop w:val="0"/>
              <w:marBottom w:val="0"/>
              <w:divBdr>
                <w:top w:val="none" w:sz="0" w:space="0" w:color="auto"/>
                <w:left w:val="none" w:sz="0" w:space="0" w:color="auto"/>
                <w:bottom w:val="none" w:sz="0" w:space="0" w:color="auto"/>
                <w:right w:val="none" w:sz="0" w:space="0" w:color="auto"/>
              </w:divBdr>
            </w:div>
          </w:divsChild>
        </w:div>
        <w:div w:id="493180014">
          <w:marLeft w:val="0"/>
          <w:marRight w:val="0"/>
          <w:marTop w:val="0"/>
          <w:marBottom w:val="0"/>
          <w:divBdr>
            <w:top w:val="none" w:sz="0" w:space="0" w:color="auto"/>
            <w:left w:val="none" w:sz="0" w:space="0" w:color="auto"/>
            <w:bottom w:val="none" w:sz="0" w:space="0" w:color="auto"/>
            <w:right w:val="none" w:sz="0" w:space="0" w:color="auto"/>
          </w:divBdr>
          <w:divsChild>
            <w:div w:id="1704549090">
              <w:marLeft w:val="0"/>
              <w:marRight w:val="0"/>
              <w:marTop w:val="0"/>
              <w:marBottom w:val="255"/>
              <w:divBdr>
                <w:top w:val="none" w:sz="0" w:space="0" w:color="auto"/>
                <w:left w:val="none" w:sz="0" w:space="0" w:color="auto"/>
                <w:bottom w:val="none" w:sz="0" w:space="0" w:color="auto"/>
                <w:right w:val="none" w:sz="0" w:space="0" w:color="auto"/>
              </w:divBdr>
            </w:div>
            <w:div w:id="433718623">
              <w:marLeft w:val="0"/>
              <w:marRight w:val="0"/>
              <w:marTop w:val="0"/>
              <w:marBottom w:val="0"/>
              <w:divBdr>
                <w:top w:val="none" w:sz="0" w:space="0" w:color="auto"/>
                <w:left w:val="none" w:sz="0" w:space="0" w:color="auto"/>
                <w:bottom w:val="none" w:sz="0" w:space="0" w:color="auto"/>
                <w:right w:val="none" w:sz="0" w:space="0" w:color="auto"/>
              </w:divBdr>
              <w:divsChild>
                <w:div w:id="5486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5316">
      <w:bodyDiv w:val="1"/>
      <w:marLeft w:val="0"/>
      <w:marRight w:val="0"/>
      <w:marTop w:val="0"/>
      <w:marBottom w:val="0"/>
      <w:divBdr>
        <w:top w:val="none" w:sz="0" w:space="0" w:color="auto"/>
        <w:left w:val="none" w:sz="0" w:space="0" w:color="auto"/>
        <w:bottom w:val="none" w:sz="0" w:space="0" w:color="auto"/>
        <w:right w:val="none" w:sz="0" w:space="0" w:color="auto"/>
      </w:divBdr>
      <w:divsChild>
        <w:div w:id="2146464913">
          <w:marLeft w:val="0"/>
          <w:marRight w:val="0"/>
          <w:marTop w:val="0"/>
          <w:marBottom w:val="0"/>
          <w:divBdr>
            <w:top w:val="none" w:sz="0" w:space="0" w:color="auto"/>
            <w:left w:val="none" w:sz="0" w:space="0" w:color="auto"/>
            <w:bottom w:val="none" w:sz="0" w:space="0" w:color="auto"/>
            <w:right w:val="none" w:sz="0" w:space="0" w:color="auto"/>
          </w:divBdr>
          <w:divsChild>
            <w:div w:id="914360040">
              <w:marLeft w:val="0"/>
              <w:marRight w:val="0"/>
              <w:marTop w:val="0"/>
              <w:marBottom w:val="0"/>
              <w:divBdr>
                <w:top w:val="none" w:sz="0" w:space="0" w:color="auto"/>
                <w:left w:val="none" w:sz="0" w:space="0" w:color="auto"/>
                <w:bottom w:val="none" w:sz="0" w:space="0" w:color="auto"/>
                <w:right w:val="none" w:sz="0" w:space="0" w:color="auto"/>
              </w:divBdr>
            </w:div>
          </w:divsChild>
        </w:div>
        <w:div w:id="508984587">
          <w:marLeft w:val="0"/>
          <w:marRight w:val="0"/>
          <w:marTop w:val="0"/>
          <w:marBottom w:val="0"/>
          <w:divBdr>
            <w:top w:val="none" w:sz="0" w:space="0" w:color="auto"/>
            <w:left w:val="none" w:sz="0" w:space="0" w:color="auto"/>
            <w:bottom w:val="none" w:sz="0" w:space="0" w:color="auto"/>
            <w:right w:val="none" w:sz="0" w:space="0" w:color="auto"/>
          </w:divBdr>
          <w:divsChild>
            <w:div w:id="426661436">
              <w:marLeft w:val="0"/>
              <w:marRight w:val="0"/>
              <w:marTop w:val="0"/>
              <w:marBottom w:val="255"/>
              <w:divBdr>
                <w:top w:val="none" w:sz="0" w:space="0" w:color="auto"/>
                <w:left w:val="none" w:sz="0" w:space="0" w:color="auto"/>
                <w:bottom w:val="none" w:sz="0" w:space="0" w:color="auto"/>
                <w:right w:val="none" w:sz="0" w:space="0" w:color="auto"/>
              </w:divBdr>
            </w:div>
            <w:div w:id="512764738">
              <w:marLeft w:val="0"/>
              <w:marRight w:val="0"/>
              <w:marTop w:val="0"/>
              <w:marBottom w:val="0"/>
              <w:divBdr>
                <w:top w:val="none" w:sz="0" w:space="0" w:color="auto"/>
                <w:left w:val="none" w:sz="0" w:space="0" w:color="auto"/>
                <w:bottom w:val="none" w:sz="0" w:space="0" w:color="auto"/>
                <w:right w:val="none" w:sz="0" w:space="0" w:color="auto"/>
              </w:divBdr>
              <w:divsChild>
                <w:div w:id="13189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9843">
      <w:bodyDiv w:val="1"/>
      <w:marLeft w:val="0"/>
      <w:marRight w:val="0"/>
      <w:marTop w:val="0"/>
      <w:marBottom w:val="0"/>
      <w:divBdr>
        <w:top w:val="none" w:sz="0" w:space="0" w:color="auto"/>
        <w:left w:val="none" w:sz="0" w:space="0" w:color="auto"/>
        <w:bottom w:val="none" w:sz="0" w:space="0" w:color="auto"/>
        <w:right w:val="none" w:sz="0" w:space="0" w:color="auto"/>
      </w:divBdr>
      <w:divsChild>
        <w:div w:id="1493256747">
          <w:marLeft w:val="0"/>
          <w:marRight w:val="0"/>
          <w:marTop w:val="0"/>
          <w:marBottom w:val="0"/>
          <w:divBdr>
            <w:top w:val="none" w:sz="0" w:space="0" w:color="auto"/>
            <w:left w:val="none" w:sz="0" w:space="0" w:color="auto"/>
            <w:bottom w:val="none" w:sz="0" w:space="0" w:color="auto"/>
            <w:right w:val="none" w:sz="0" w:space="0" w:color="auto"/>
          </w:divBdr>
          <w:divsChild>
            <w:div w:id="576549144">
              <w:marLeft w:val="0"/>
              <w:marRight w:val="0"/>
              <w:marTop w:val="0"/>
              <w:marBottom w:val="0"/>
              <w:divBdr>
                <w:top w:val="none" w:sz="0" w:space="0" w:color="auto"/>
                <w:left w:val="none" w:sz="0" w:space="0" w:color="auto"/>
                <w:bottom w:val="none" w:sz="0" w:space="0" w:color="auto"/>
                <w:right w:val="none" w:sz="0" w:space="0" w:color="auto"/>
              </w:divBdr>
            </w:div>
          </w:divsChild>
        </w:div>
        <w:div w:id="1447000210">
          <w:marLeft w:val="0"/>
          <w:marRight w:val="0"/>
          <w:marTop w:val="0"/>
          <w:marBottom w:val="0"/>
          <w:divBdr>
            <w:top w:val="none" w:sz="0" w:space="0" w:color="auto"/>
            <w:left w:val="none" w:sz="0" w:space="0" w:color="auto"/>
            <w:bottom w:val="none" w:sz="0" w:space="0" w:color="auto"/>
            <w:right w:val="none" w:sz="0" w:space="0" w:color="auto"/>
          </w:divBdr>
          <w:divsChild>
            <w:div w:id="1750225093">
              <w:marLeft w:val="0"/>
              <w:marRight w:val="0"/>
              <w:marTop w:val="0"/>
              <w:marBottom w:val="255"/>
              <w:divBdr>
                <w:top w:val="none" w:sz="0" w:space="0" w:color="auto"/>
                <w:left w:val="none" w:sz="0" w:space="0" w:color="auto"/>
                <w:bottom w:val="none" w:sz="0" w:space="0" w:color="auto"/>
                <w:right w:val="none" w:sz="0" w:space="0" w:color="auto"/>
              </w:divBdr>
            </w:div>
            <w:div w:id="1901207917">
              <w:marLeft w:val="0"/>
              <w:marRight w:val="0"/>
              <w:marTop w:val="0"/>
              <w:marBottom w:val="0"/>
              <w:divBdr>
                <w:top w:val="none" w:sz="0" w:space="0" w:color="auto"/>
                <w:left w:val="none" w:sz="0" w:space="0" w:color="auto"/>
                <w:bottom w:val="none" w:sz="0" w:space="0" w:color="auto"/>
                <w:right w:val="none" w:sz="0" w:space="0" w:color="auto"/>
              </w:divBdr>
              <w:divsChild>
                <w:div w:id="2046173192">
                  <w:marLeft w:val="0"/>
                  <w:marRight w:val="0"/>
                  <w:marTop w:val="0"/>
                  <w:marBottom w:val="0"/>
                  <w:divBdr>
                    <w:top w:val="none" w:sz="0" w:space="0" w:color="auto"/>
                    <w:left w:val="none" w:sz="0" w:space="0" w:color="auto"/>
                    <w:bottom w:val="none" w:sz="0" w:space="0" w:color="auto"/>
                    <w:right w:val="none" w:sz="0" w:space="0" w:color="auto"/>
                  </w:divBdr>
                  <w:divsChild>
                    <w:div w:id="407390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97545441">
      <w:bodyDiv w:val="1"/>
      <w:marLeft w:val="0"/>
      <w:marRight w:val="0"/>
      <w:marTop w:val="0"/>
      <w:marBottom w:val="0"/>
      <w:divBdr>
        <w:top w:val="none" w:sz="0" w:space="0" w:color="auto"/>
        <w:left w:val="none" w:sz="0" w:space="0" w:color="auto"/>
        <w:bottom w:val="none" w:sz="0" w:space="0" w:color="auto"/>
        <w:right w:val="none" w:sz="0" w:space="0" w:color="auto"/>
      </w:divBdr>
      <w:divsChild>
        <w:div w:id="1943998523">
          <w:marLeft w:val="0"/>
          <w:marRight w:val="0"/>
          <w:marTop w:val="0"/>
          <w:marBottom w:val="0"/>
          <w:divBdr>
            <w:top w:val="none" w:sz="0" w:space="0" w:color="auto"/>
            <w:left w:val="none" w:sz="0" w:space="0" w:color="auto"/>
            <w:bottom w:val="none" w:sz="0" w:space="0" w:color="auto"/>
            <w:right w:val="none" w:sz="0" w:space="0" w:color="auto"/>
          </w:divBdr>
          <w:divsChild>
            <w:div w:id="396897940">
              <w:marLeft w:val="0"/>
              <w:marRight w:val="0"/>
              <w:marTop w:val="0"/>
              <w:marBottom w:val="0"/>
              <w:divBdr>
                <w:top w:val="none" w:sz="0" w:space="0" w:color="auto"/>
                <w:left w:val="none" w:sz="0" w:space="0" w:color="auto"/>
                <w:bottom w:val="none" w:sz="0" w:space="0" w:color="auto"/>
                <w:right w:val="none" w:sz="0" w:space="0" w:color="auto"/>
              </w:divBdr>
            </w:div>
          </w:divsChild>
        </w:div>
        <w:div w:id="1948846099">
          <w:marLeft w:val="0"/>
          <w:marRight w:val="0"/>
          <w:marTop w:val="0"/>
          <w:marBottom w:val="0"/>
          <w:divBdr>
            <w:top w:val="none" w:sz="0" w:space="0" w:color="auto"/>
            <w:left w:val="none" w:sz="0" w:space="0" w:color="auto"/>
            <w:bottom w:val="none" w:sz="0" w:space="0" w:color="auto"/>
            <w:right w:val="none" w:sz="0" w:space="0" w:color="auto"/>
          </w:divBdr>
          <w:divsChild>
            <w:div w:id="925455164">
              <w:marLeft w:val="0"/>
              <w:marRight w:val="0"/>
              <w:marTop w:val="0"/>
              <w:marBottom w:val="255"/>
              <w:divBdr>
                <w:top w:val="none" w:sz="0" w:space="0" w:color="auto"/>
                <w:left w:val="none" w:sz="0" w:space="0" w:color="auto"/>
                <w:bottom w:val="none" w:sz="0" w:space="0" w:color="auto"/>
                <w:right w:val="none" w:sz="0" w:space="0" w:color="auto"/>
              </w:divBdr>
            </w:div>
            <w:div w:id="312414399">
              <w:marLeft w:val="0"/>
              <w:marRight w:val="0"/>
              <w:marTop w:val="0"/>
              <w:marBottom w:val="0"/>
              <w:divBdr>
                <w:top w:val="none" w:sz="0" w:space="0" w:color="auto"/>
                <w:left w:val="none" w:sz="0" w:space="0" w:color="auto"/>
                <w:bottom w:val="none" w:sz="0" w:space="0" w:color="auto"/>
                <w:right w:val="none" w:sz="0" w:space="0" w:color="auto"/>
              </w:divBdr>
              <w:divsChild>
                <w:div w:id="1414624895">
                  <w:marLeft w:val="0"/>
                  <w:marRight w:val="0"/>
                  <w:marTop w:val="0"/>
                  <w:marBottom w:val="0"/>
                  <w:divBdr>
                    <w:top w:val="none" w:sz="0" w:space="0" w:color="auto"/>
                    <w:left w:val="none" w:sz="0" w:space="0" w:color="auto"/>
                    <w:bottom w:val="none" w:sz="0" w:space="0" w:color="auto"/>
                    <w:right w:val="none" w:sz="0" w:space="0" w:color="auto"/>
                  </w:divBdr>
                  <w:divsChild>
                    <w:div w:id="1114204687">
                      <w:marLeft w:val="0"/>
                      <w:marRight w:val="0"/>
                      <w:marTop w:val="0"/>
                      <w:marBottom w:val="240"/>
                      <w:divBdr>
                        <w:top w:val="none" w:sz="0" w:space="0" w:color="auto"/>
                        <w:left w:val="none" w:sz="0" w:space="0" w:color="auto"/>
                        <w:bottom w:val="none" w:sz="0" w:space="0" w:color="auto"/>
                        <w:right w:val="none" w:sz="0" w:space="0" w:color="auto"/>
                      </w:divBdr>
                    </w:div>
                    <w:div w:id="736053260">
                      <w:marLeft w:val="0"/>
                      <w:marRight w:val="0"/>
                      <w:marTop w:val="0"/>
                      <w:marBottom w:val="240"/>
                      <w:divBdr>
                        <w:top w:val="none" w:sz="0" w:space="0" w:color="auto"/>
                        <w:left w:val="none" w:sz="0" w:space="0" w:color="auto"/>
                        <w:bottom w:val="none" w:sz="0" w:space="0" w:color="auto"/>
                        <w:right w:val="none" w:sz="0" w:space="0" w:color="auto"/>
                      </w:divBdr>
                    </w:div>
                    <w:div w:id="1614510446">
                      <w:marLeft w:val="0"/>
                      <w:marRight w:val="0"/>
                      <w:marTop w:val="0"/>
                      <w:marBottom w:val="240"/>
                      <w:divBdr>
                        <w:top w:val="none" w:sz="0" w:space="0" w:color="auto"/>
                        <w:left w:val="none" w:sz="0" w:space="0" w:color="auto"/>
                        <w:bottom w:val="none" w:sz="0" w:space="0" w:color="auto"/>
                        <w:right w:val="none" w:sz="0" w:space="0" w:color="auto"/>
                      </w:divBdr>
                    </w:div>
                    <w:div w:id="728112706">
                      <w:marLeft w:val="0"/>
                      <w:marRight w:val="0"/>
                      <w:marTop w:val="0"/>
                      <w:marBottom w:val="240"/>
                      <w:divBdr>
                        <w:top w:val="none" w:sz="0" w:space="0" w:color="auto"/>
                        <w:left w:val="none" w:sz="0" w:space="0" w:color="auto"/>
                        <w:bottom w:val="none" w:sz="0" w:space="0" w:color="auto"/>
                        <w:right w:val="none" w:sz="0" w:space="0" w:color="auto"/>
                      </w:divBdr>
                    </w:div>
                    <w:div w:id="836577067">
                      <w:marLeft w:val="0"/>
                      <w:marRight w:val="0"/>
                      <w:marTop w:val="0"/>
                      <w:marBottom w:val="240"/>
                      <w:divBdr>
                        <w:top w:val="none" w:sz="0" w:space="0" w:color="auto"/>
                        <w:left w:val="none" w:sz="0" w:space="0" w:color="auto"/>
                        <w:bottom w:val="none" w:sz="0" w:space="0" w:color="auto"/>
                        <w:right w:val="none" w:sz="0" w:space="0" w:color="auto"/>
                      </w:divBdr>
                    </w:div>
                    <w:div w:id="9107772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16301313">
      <w:bodyDiv w:val="1"/>
      <w:marLeft w:val="0"/>
      <w:marRight w:val="0"/>
      <w:marTop w:val="0"/>
      <w:marBottom w:val="0"/>
      <w:divBdr>
        <w:top w:val="none" w:sz="0" w:space="0" w:color="auto"/>
        <w:left w:val="none" w:sz="0" w:space="0" w:color="auto"/>
        <w:bottom w:val="none" w:sz="0" w:space="0" w:color="auto"/>
        <w:right w:val="none" w:sz="0" w:space="0" w:color="auto"/>
      </w:divBdr>
      <w:divsChild>
        <w:div w:id="251865914">
          <w:marLeft w:val="0"/>
          <w:marRight w:val="0"/>
          <w:marTop w:val="0"/>
          <w:marBottom w:val="0"/>
          <w:divBdr>
            <w:top w:val="none" w:sz="0" w:space="0" w:color="auto"/>
            <w:left w:val="none" w:sz="0" w:space="0" w:color="auto"/>
            <w:bottom w:val="none" w:sz="0" w:space="0" w:color="auto"/>
            <w:right w:val="none" w:sz="0" w:space="0" w:color="auto"/>
          </w:divBdr>
          <w:divsChild>
            <w:div w:id="170730575">
              <w:marLeft w:val="0"/>
              <w:marRight w:val="0"/>
              <w:marTop w:val="0"/>
              <w:marBottom w:val="0"/>
              <w:divBdr>
                <w:top w:val="none" w:sz="0" w:space="0" w:color="auto"/>
                <w:left w:val="none" w:sz="0" w:space="0" w:color="auto"/>
                <w:bottom w:val="none" w:sz="0" w:space="0" w:color="auto"/>
                <w:right w:val="none" w:sz="0" w:space="0" w:color="auto"/>
              </w:divBdr>
            </w:div>
          </w:divsChild>
        </w:div>
        <w:div w:id="736439311">
          <w:marLeft w:val="0"/>
          <w:marRight w:val="0"/>
          <w:marTop w:val="0"/>
          <w:marBottom w:val="0"/>
          <w:divBdr>
            <w:top w:val="none" w:sz="0" w:space="0" w:color="auto"/>
            <w:left w:val="none" w:sz="0" w:space="0" w:color="auto"/>
            <w:bottom w:val="none" w:sz="0" w:space="0" w:color="auto"/>
            <w:right w:val="none" w:sz="0" w:space="0" w:color="auto"/>
          </w:divBdr>
          <w:divsChild>
            <w:div w:id="1964113955">
              <w:marLeft w:val="0"/>
              <w:marRight w:val="0"/>
              <w:marTop w:val="0"/>
              <w:marBottom w:val="255"/>
              <w:divBdr>
                <w:top w:val="none" w:sz="0" w:space="0" w:color="auto"/>
                <w:left w:val="none" w:sz="0" w:space="0" w:color="auto"/>
                <w:bottom w:val="none" w:sz="0" w:space="0" w:color="auto"/>
                <w:right w:val="none" w:sz="0" w:space="0" w:color="auto"/>
              </w:divBdr>
            </w:div>
            <w:div w:id="926890770">
              <w:marLeft w:val="0"/>
              <w:marRight w:val="0"/>
              <w:marTop w:val="0"/>
              <w:marBottom w:val="0"/>
              <w:divBdr>
                <w:top w:val="none" w:sz="0" w:space="0" w:color="auto"/>
                <w:left w:val="none" w:sz="0" w:space="0" w:color="auto"/>
                <w:bottom w:val="none" w:sz="0" w:space="0" w:color="auto"/>
                <w:right w:val="none" w:sz="0" w:space="0" w:color="auto"/>
              </w:divBdr>
              <w:divsChild>
                <w:div w:id="14407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29780">
      <w:bodyDiv w:val="1"/>
      <w:marLeft w:val="0"/>
      <w:marRight w:val="0"/>
      <w:marTop w:val="0"/>
      <w:marBottom w:val="0"/>
      <w:divBdr>
        <w:top w:val="none" w:sz="0" w:space="0" w:color="auto"/>
        <w:left w:val="none" w:sz="0" w:space="0" w:color="auto"/>
        <w:bottom w:val="none" w:sz="0" w:space="0" w:color="auto"/>
        <w:right w:val="none" w:sz="0" w:space="0" w:color="auto"/>
      </w:divBdr>
      <w:divsChild>
        <w:div w:id="40639020">
          <w:marLeft w:val="0"/>
          <w:marRight w:val="0"/>
          <w:marTop w:val="0"/>
          <w:marBottom w:val="0"/>
          <w:divBdr>
            <w:top w:val="none" w:sz="0" w:space="0" w:color="auto"/>
            <w:left w:val="none" w:sz="0" w:space="0" w:color="auto"/>
            <w:bottom w:val="none" w:sz="0" w:space="0" w:color="auto"/>
            <w:right w:val="none" w:sz="0" w:space="0" w:color="auto"/>
          </w:divBdr>
          <w:divsChild>
            <w:div w:id="68621347">
              <w:marLeft w:val="0"/>
              <w:marRight w:val="0"/>
              <w:marTop w:val="0"/>
              <w:marBottom w:val="0"/>
              <w:divBdr>
                <w:top w:val="none" w:sz="0" w:space="0" w:color="auto"/>
                <w:left w:val="none" w:sz="0" w:space="0" w:color="auto"/>
                <w:bottom w:val="none" w:sz="0" w:space="0" w:color="auto"/>
                <w:right w:val="none" w:sz="0" w:space="0" w:color="auto"/>
              </w:divBdr>
            </w:div>
          </w:divsChild>
        </w:div>
        <w:div w:id="530456887">
          <w:marLeft w:val="0"/>
          <w:marRight w:val="0"/>
          <w:marTop w:val="0"/>
          <w:marBottom w:val="0"/>
          <w:divBdr>
            <w:top w:val="none" w:sz="0" w:space="0" w:color="auto"/>
            <w:left w:val="none" w:sz="0" w:space="0" w:color="auto"/>
            <w:bottom w:val="none" w:sz="0" w:space="0" w:color="auto"/>
            <w:right w:val="none" w:sz="0" w:space="0" w:color="auto"/>
          </w:divBdr>
          <w:divsChild>
            <w:div w:id="360975124">
              <w:marLeft w:val="0"/>
              <w:marRight w:val="0"/>
              <w:marTop w:val="0"/>
              <w:marBottom w:val="255"/>
              <w:divBdr>
                <w:top w:val="none" w:sz="0" w:space="0" w:color="auto"/>
                <w:left w:val="none" w:sz="0" w:space="0" w:color="auto"/>
                <w:bottom w:val="none" w:sz="0" w:space="0" w:color="auto"/>
                <w:right w:val="none" w:sz="0" w:space="0" w:color="auto"/>
              </w:divBdr>
            </w:div>
            <w:div w:id="817918448">
              <w:marLeft w:val="0"/>
              <w:marRight w:val="0"/>
              <w:marTop w:val="0"/>
              <w:marBottom w:val="0"/>
              <w:divBdr>
                <w:top w:val="none" w:sz="0" w:space="0" w:color="auto"/>
                <w:left w:val="none" w:sz="0" w:space="0" w:color="auto"/>
                <w:bottom w:val="none" w:sz="0" w:space="0" w:color="auto"/>
                <w:right w:val="none" w:sz="0" w:space="0" w:color="auto"/>
              </w:divBdr>
              <w:divsChild>
                <w:div w:id="1118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342">
      <w:bodyDiv w:val="1"/>
      <w:marLeft w:val="0"/>
      <w:marRight w:val="0"/>
      <w:marTop w:val="0"/>
      <w:marBottom w:val="0"/>
      <w:divBdr>
        <w:top w:val="none" w:sz="0" w:space="0" w:color="auto"/>
        <w:left w:val="none" w:sz="0" w:space="0" w:color="auto"/>
        <w:bottom w:val="none" w:sz="0" w:space="0" w:color="auto"/>
        <w:right w:val="none" w:sz="0" w:space="0" w:color="auto"/>
      </w:divBdr>
      <w:divsChild>
        <w:div w:id="1533762017">
          <w:marLeft w:val="0"/>
          <w:marRight w:val="0"/>
          <w:marTop w:val="0"/>
          <w:marBottom w:val="0"/>
          <w:divBdr>
            <w:top w:val="none" w:sz="0" w:space="0" w:color="auto"/>
            <w:left w:val="none" w:sz="0" w:space="0" w:color="auto"/>
            <w:bottom w:val="none" w:sz="0" w:space="0" w:color="auto"/>
            <w:right w:val="none" w:sz="0" w:space="0" w:color="auto"/>
          </w:divBdr>
          <w:divsChild>
            <w:div w:id="1969970752">
              <w:marLeft w:val="0"/>
              <w:marRight w:val="0"/>
              <w:marTop w:val="0"/>
              <w:marBottom w:val="0"/>
              <w:divBdr>
                <w:top w:val="none" w:sz="0" w:space="0" w:color="auto"/>
                <w:left w:val="none" w:sz="0" w:space="0" w:color="auto"/>
                <w:bottom w:val="none" w:sz="0" w:space="0" w:color="auto"/>
                <w:right w:val="none" w:sz="0" w:space="0" w:color="auto"/>
              </w:divBdr>
            </w:div>
          </w:divsChild>
        </w:div>
        <w:div w:id="1017732668">
          <w:marLeft w:val="0"/>
          <w:marRight w:val="0"/>
          <w:marTop w:val="0"/>
          <w:marBottom w:val="0"/>
          <w:divBdr>
            <w:top w:val="none" w:sz="0" w:space="0" w:color="auto"/>
            <w:left w:val="none" w:sz="0" w:space="0" w:color="auto"/>
            <w:bottom w:val="none" w:sz="0" w:space="0" w:color="auto"/>
            <w:right w:val="none" w:sz="0" w:space="0" w:color="auto"/>
          </w:divBdr>
          <w:divsChild>
            <w:div w:id="838621383">
              <w:marLeft w:val="0"/>
              <w:marRight w:val="0"/>
              <w:marTop w:val="0"/>
              <w:marBottom w:val="255"/>
              <w:divBdr>
                <w:top w:val="none" w:sz="0" w:space="0" w:color="auto"/>
                <w:left w:val="none" w:sz="0" w:space="0" w:color="auto"/>
                <w:bottom w:val="none" w:sz="0" w:space="0" w:color="auto"/>
                <w:right w:val="none" w:sz="0" w:space="0" w:color="auto"/>
              </w:divBdr>
            </w:div>
            <w:div w:id="1228809343">
              <w:marLeft w:val="0"/>
              <w:marRight w:val="0"/>
              <w:marTop w:val="0"/>
              <w:marBottom w:val="0"/>
              <w:divBdr>
                <w:top w:val="none" w:sz="0" w:space="0" w:color="auto"/>
                <w:left w:val="none" w:sz="0" w:space="0" w:color="auto"/>
                <w:bottom w:val="none" w:sz="0" w:space="0" w:color="auto"/>
                <w:right w:val="none" w:sz="0" w:space="0" w:color="auto"/>
              </w:divBdr>
              <w:divsChild>
                <w:div w:id="1552425494">
                  <w:marLeft w:val="0"/>
                  <w:marRight w:val="0"/>
                  <w:marTop w:val="0"/>
                  <w:marBottom w:val="0"/>
                  <w:divBdr>
                    <w:top w:val="none" w:sz="0" w:space="0" w:color="auto"/>
                    <w:left w:val="none" w:sz="0" w:space="0" w:color="auto"/>
                    <w:bottom w:val="none" w:sz="0" w:space="0" w:color="auto"/>
                    <w:right w:val="none" w:sz="0" w:space="0" w:color="auto"/>
                  </w:divBdr>
                  <w:divsChild>
                    <w:div w:id="837308046">
                      <w:marLeft w:val="0"/>
                      <w:marRight w:val="0"/>
                      <w:marTop w:val="0"/>
                      <w:marBottom w:val="240"/>
                      <w:divBdr>
                        <w:top w:val="none" w:sz="0" w:space="0" w:color="auto"/>
                        <w:left w:val="none" w:sz="0" w:space="0" w:color="auto"/>
                        <w:bottom w:val="none" w:sz="0" w:space="0" w:color="auto"/>
                        <w:right w:val="none" w:sz="0" w:space="0" w:color="auto"/>
                      </w:divBdr>
                    </w:div>
                    <w:div w:id="1257203508">
                      <w:marLeft w:val="0"/>
                      <w:marRight w:val="0"/>
                      <w:marTop w:val="0"/>
                      <w:marBottom w:val="240"/>
                      <w:divBdr>
                        <w:top w:val="none" w:sz="0" w:space="0" w:color="auto"/>
                        <w:left w:val="none" w:sz="0" w:space="0" w:color="auto"/>
                        <w:bottom w:val="none" w:sz="0" w:space="0" w:color="auto"/>
                        <w:right w:val="none" w:sz="0" w:space="0" w:color="auto"/>
                      </w:divBdr>
                    </w:div>
                    <w:div w:id="1724668568">
                      <w:marLeft w:val="0"/>
                      <w:marRight w:val="0"/>
                      <w:marTop w:val="0"/>
                      <w:marBottom w:val="240"/>
                      <w:divBdr>
                        <w:top w:val="none" w:sz="0" w:space="0" w:color="auto"/>
                        <w:left w:val="none" w:sz="0" w:space="0" w:color="auto"/>
                        <w:bottom w:val="none" w:sz="0" w:space="0" w:color="auto"/>
                        <w:right w:val="none" w:sz="0" w:space="0" w:color="auto"/>
                      </w:divBdr>
                    </w:div>
                    <w:div w:id="1956330517">
                      <w:marLeft w:val="0"/>
                      <w:marRight w:val="0"/>
                      <w:marTop w:val="0"/>
                      <w:marBottom w:val="240"/>
                      <w:divBdr>
                        <w:top w:val="none" w:sz="0" w:space="0" w:color="auto"/>
                        <w:left w:val="none" w:sz="0" w:space="0" w:color="auto"/>
                        <w:bottom w:val="none" w:sz="0" w:space="0" w:color="auto"/>
                        <w:right w:val="none" w:sz="0" w:space="0" w:color="auto"/>
                      </w:divBdr>
                    </w:div>
                    <w:div w:id="556162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77603072">
      <w:bodyDiv w:val="1"/>
      <w:marLeft w:val="0"/>
      <w:marRight w:val="0"/>
      <w:marTop w:val="0"/>
      <w:marBottom w:val="0"/>
      <w:divBdr>
        <w:top w:val="none" w:sz="0" w:space="0" w:color="auto"/>
        <w:left w:val="none" w:sz="0" w:space="0" w:color="auto"/>
        <w:bottom w:val="none" w:sz="0" w:space="0" w:color="auto"/>
        <w:right w:val="none" w:sz="0" w:space="0" w:color="auto"/>
      </w:divBdr>
      <w:divsChild>
        <w:div w:id="124742314">
          <w:marLeft w:val="0"/>
          <w:marRight w:val="0"/>
          <w:marTop w:val="0"/>
          <w:marBottom w:val="0"/>
          <w:divBdr>
            <w:top w:val="none" w:sz="0" w:space="0" w:color="auto"/>
            <w:left w:val="none" w:sz="0" w:space="0" w:color="auto"/>
            <w:bottom w:val="none" w:sz="0" w:space="0" w:color="auto"/>
            <w:right w:val="none" w:sz="0" w:space="0" w:color="auto"/>
          </w:divBdr>
          <w:divsChild>
            <w:div w:id="573394266">
              <w:marLeft w:val="0"/>
              <w:marRight w:val="0"/>
              <w:marTop w:val="0"/>
              <w:marBottom w:val="0"/>
              <w:divBdr>
                <w:top w:val="none" w:sz="0" w:space="0" w:color="auto"/>
                <w:left w:val="none" w:sz="0" w:space="0" w:color="auto"/>
                <w:bottom w:val="none" w:sz="0" w:space="0" w:color="auto"/>
                <w:right w:val="none" w:sz="0" w:space="0" w:color="auto"/>
              </w:divBdr>
            </w:div>
          </w:divsChild>
        </w:div>
        <w:div w:id="688335063">
          <w:marLeft w:val="0"/>
          <w:marRight w:val="0"/>
          <w:marTop w:val="0"/>
          <w:marBottom w:val="0"/>
          <w:divBdr>
            <w:top w:val="none" w:sz="0" w:space="0" w:color="auto"/>
            <w:left w:val="none" w:sz="0" w:space="0" w:color="auto"/>
            <w:bottom w:val="none" w:sz="0" w:space="0" w:color="auto"/>
            <w:right w:val="none" w:sz="0" w:space="0" w:color="auto"/>
          </w:divBdr>
          <w:divsChild>
            <w:div w:id="603415438">
              <w:marLeft w:val="0"/>
              <w:marRight w:val="0"/>
              <w:marTop w:val="0"/>
              <w:marBottom w:val="255"/>
              <w:divBdr>
                <w:top w:val="none" w:sz="0" w:space="0" w:color="auto"/>
                <w:left w:val="none" w:sz="0" w:space="0" w:color="auto"/>
                <w:bottom w:val="none" w:sz="0" w:space="0" w:color="auto"/>
                <w:right w:val="none" w:sz="0" w:space="0" w:color="auto"/>
              </w:divBdr>
            </w:div>
            <w:div w:id="489759694">
              <w:marLeft w:val="0"/>
              <w:marRight w:val="0"/>
              <w:marTop w:val="0"/>
              <w:marBottom w:val="0"/>
              <w:divBdr>
                <w:top w:val="none" w:sz="0" w:space="0" w:color="auto"/>
                <w:left w:val="none" w:sz="0" w:space="0" w:color="auto"/>
                <w:bottom w:val="none" w:sz="0" w:space="0" w:color="auto"/>
                <w:right w:val="none" w:sz="0" w:space="0" w:color="auto"/>
              </w:divBdr>
              <w:divsChild>
                <w:div w:id="278221483">
                  <w:marLeft w:val="0"/>
                  <w:marRight w:val="0"/>
                  <w:marTop w:val="0"/>
                  <w:marBottom w:val="0"/>
                  <w:divBdr>
                    <w:top w:val="none" w:sz="0" w:space="0" w:color="auto"/>
                    <w:left w:val="none" w:sz="0" w:space="0" w:color="auto"/>
                    <w:bottom w:val="none" w:sz="0" w:space="0" w:color="auto"/>
                    <w:right w:val="none" w:sz="0" w:space="0" w:color="auto"/>
                  </w:divBdr>
                  <w:divsChild>
                    <w:div w:id="1522625608">
                      <w:marLeft w:val="0"/>
                      <w:marRight w:val="0"/>
                      <w:marTop w:val="0"/>
                      <w:marBottom w:val="240"/>
                      <w:divBdr>
                        <w:top w:val="none" w:sz="0" w:space="0" w:color="auto"/>
                        <w:left w:val="none" w:sz="0" w:space="0" w:color="auto"/>
                        <w:bottom w:val="none" w:sz="0" w:space="0" w:color="auto"/>
                        <w:right w:val="none" w:sz="0" w:space="0" w:color="auto"/>
                      </w:divBdr>
                    </w:div>
                    <w:div w:id="63744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12137938">
      <w:bodyDiv w:val="1"/>
      <w:marLeft w:val="0"/>
      <w:marRight w:val="0"/>
      <w:marTop w:val="0"/>
      <w:marBottom w:val="0"/>
      <w:divBdr>
        <w:top w:val="none" w:sz="0" w:space="0" w:color="auto"/>
        <w:left w:val="none" w:sz="0" w:space="0" w:color="auto"/>
        <w:bottom w:val="none" w:sz="0" w:space="0" w:color="auto"/>
        <w:right w:val="none" w:sz="0" w:space="0" w:color="auto"/>
      </w:divBdr>
      <w:divsChild>
        <w:div w:id="1084961514">
          <w:marLeft w:val="0"/>
          <w:marRight w:val="0"/>
          <w:marTop w:val="0"/>
          <w:marBottom w:val="0"/>
          <w:divBdr>
            <w:top w:val="none" w:sz="0" w:space="0" w:color="auto"/>
            <w:left w:val="none" w:sz="0" w:space="0" w:color="auto"/>
            <w:bottom w:val="none" w:sz="0" w:space="0" w:color="auto"/>
            <w:right w:val="none" w:sz="0" w:space="0" w:color="auto"/>
          </w:divBdr>
          <w:divsChild>
            <w:div w:id="1410545146">
              <w:marLeft w:val="0"/>
              <w:marRight w:val="0"/>
              <w:marTop w:val="0"/>
              <w:marBottom w:val="0"/>
              <w:divBdr>
                <w:top w:val="none" w:sz="0" w:space="0" w:color="auto"/>
                <w:left w:val="none" w:sz="0" w:space="0" w:color="auto"/>
                <w:bottom w:val="none" w:sz="0" w:space="0" w:color="auto"/>
                <w:right w:val="none" w:sz="0" w:space="0" w:color="auto"/>
              </w:divBdr>
            </w:div>
          </w:divsChild>
        </w:div>
        <w:div w:id="1170676316">
          <w:marLeft w:val="0"/>
          <w:marRight w:val="0"/>
          <w:marTop w:val="0"/>
          <w:marBottom w:val="0"/>
          <w:divBdr>
            <w:top w:val="none" w:sz="0" w:space="0" w:color="auto"/>
            <w:left w:val="none" w:sz="0" w:space="0" w:color="auto"/>
            <w:bottom w:val="none" w:sz="0" w:space="0" w:color="auto"/>
            <w:right w:val="none" w:sz="0" w:space="0" w:color="auto"/>
          </w:divBdr>
          <w:divsChild>
            <w:div w:id="1278488845">
              <w:marLeft w:val="0"/>
              <w:marRight w:val="0"/>
              <w:marTop w:val="0"/>
              <w:marBottom w:val="255"/>
              <w:divBdr>
                <w:top w:val="none" w:sz="0" w:space="0" w:color="auto"/>
                <w:left w:val="none" w:sz="0" w:space="0" w:color="auto"/>
                <w:bottom w:val="none" w:sz="0" w:space="0" w:color="auto"/>
                <w:right w:val="none" w:sz="0" w:space="0" w:color="auto"/>
              </w:divBdr>
            </w:div>
            <w:div w:id="533082020">
              <w:marLeft w:val="0"/>
              <w:marRight w:val="0"/>
              <w:marTop w:val="0"/>
              <w:marBottom w:val="0"/>
              <w:divBdr>
                <w:top w:val="none" w:sz="0" w:space="0" w:color="auto"/>
                <w:left w:val="none" w:sz="0" w:space="0" w:color="auto"/>
                <w:bottom w:val="none" w:sz="0" w:space="0" w:color="auto"/>
                <w:right w:val="none" w:sz="0" w:space="0" w:color="auto"/>
              </w:divBdr>
              <w:divsChild>
                <w:div w:id="909462761">
                  <w:marLeft w:val="0"/>
                  <w:marRight w:val="0"/>
                  <w:marTop w:val="0"/>
                  <w:marBottom w:val="0"/>
                  <w:divBdr>
                    <w:top w:val="none" w:sz="0" w:space="0" w:color="auto"/>
                    <w:left w:val="none" w:sz="0" w:space="0" w:color="auto"/>
                    <w:bottom w:val="none" w:sz="0" w:space="0" w:color="auto"/>
                    <w:right w:val="none" w:sz="0" w:space="0" w:color="auto"/>
                  </w:divBdr>
                  <w:divsChild>
                    <w:div w:id="46414594">
                      <w:marLeft w:val="0"/>
                      <w:marRight w:val="0"/>
                      <w:marTop w:val="0"/>
                      <w:marBottom w:val="240"/>
                      <w:divBdr>
                        <w:top w:val="none" w:sz="0" w:space="0" w:color="auto"/>
                        <w:left w:val="none" w:sz="0" w:space="0" w:color="auto"/>
                        <w:bottom w:val="none" w:sz="0" w:space="0" w:color="auto"/>
                        <w:right w:val="none" w:sz="0" w:space="0" w:color="auto"/>
                      </w:divBdr>
                    </w:div>
                    <w:div w:id="257449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44294658">
      <w:bodyDiv w:val="1"/>
      <w:marLeft w:val="0"/>
      <w:marRight w:val="0"/>
      <w:marTop w:val="0"/>
      <w:marBottom w:val="0"/>
      <w:divBdr>
        <w:top w:val="none" w:sz="0" w:space="0" w:color="auto"/>
        <w:left w:val="none" w:sz="0" w:space="0" w:color="auto"/>
        <w:bottom w:val="none" w:sz="0" w:space="0" w:color="auto"/>
        <w:right w:val="none" w:sz="0" w:space="0" w:color="auto"/>
      </w:divBdr>
      <w:divsChild>
        <w:div w:id="1211579532">
          <w:marLeft w:val="0"/>
          <w:marRight w:val="0"/>
          <w:marTop w:val="0"/>
          <w:marBottom w:val="0"/>
          <w:divBdr>
            <w:top w:val="none" w:sz="0" w:space="0" w:color="auto"/>
            <w:left w:val="none" w:sz="0" w:space="0" w:color="auto"/>
            <w:bottom w:val="none" w:sz="0" w:space="0" w:color="auto"/>
            <w:right w:val="none" w:sz="0" w:space="0" w:color="auto"/>
          </w:divBdr>
          <w:divsChild>
            <w:div w:id="1394696567">
              <w:marLeft w:val="0"/>
              <w:marRight w:val="0"/>
              <w:marTop w:val="0"/>
              <w:marBottom w:val="0"/>
              <w:divBdr>
                <w:top w:val="none" w:sz="0" w:space="0" w:color="auto"/>
                <w:left w:val="none" w:sz="0" w:space="0" w:color="auto"/>
                <w:bottom w:val="none" w:sz="0" w:space="0" w:color="auto"/>
                <w:right w:val="none" w:sz="0" w:space="0" w:color="auto"/>
              </w:divBdr>
            </w:div>
          </w:divsChild>
        </w:div>
        <w:div w:id="1140078878">
          <w:marLeft w:val="0"/>
          <w:marRight w:val="0"/>
          <w:marTop w:val="0"/>
          <w:marBottom w:val="0"/>
          <w:divBdr>
            <w:top w:val="none" w:sz="0" w:space="0" w:color="auto"/>
            <w:left w:val="none" w:sz="0" w:space="0" w:color="auto"/>
            <w:bottom w:val="none" w:sz="0" w:space="0" w:color="auto"/>
            <w:right w:val="none" w:sz="0" w:space="0" w:color="auto"/>
          </w:divBdr>
          <w:divsChild>
            <w:div w:id="1367490590">
              <w:marLeft w:val="0"/>
              <w:marRight w:val="0"/>
              <w:marTop w:val="0"/>
              <w:marBottom w:val="255"/>
              <w:divBdr>
                <w:top w:val="none" w:sz="0" w:space="0" w:color="auto"/>
                <w:left w:val="none" w:sz="0" w:space="0" w:color="auto"/>
                <w:bottom w:val="none" w:sz="0" w:space="0" w:color="auto"/>
                <w:right w:val="none" w:sz="0" w:space="0" w:color="auto"/>
              </w:divBdr>
            </w:div>
            <w:div w:id="830021846">
              <w:marLeft w:val="0"/>
              <w:marRight w:val="0"/>
              <w:marTop w:val="0"/>
              <w:marBottom w:val="0"/>
              <w:divBdr>
                <w:top w:val="none" w:sz="0" w:space="0" w:color="auto"/>
                <w:left w:val="none" w:sz="0" w:space="0" w:color="auto"/>
                <w:bottom w:val="none" w:sz="0" w:space="0" w:color="auto"/>
                <w:right w:val="none" w:sz="0" w:space="0" w:color="auto"/>
              </w:divBdr>
              <w:divsChild>
                <w:div w:id="18018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3372">
      <w:bodyDiv w:val="1"/>
      <w:marLeft w:val="0"/>
      <w:marRight w:val="0"/>
      <w:marTop w:val="0"/>
      <w:marBottom w:val="0"/>
      <w:divBdr>
        <w:top w:val="none" w:sz="0" w:space="0" w:color="auto"/>
        <w:left w:val="none" w:sz="0" w:space="0" w:color="auto"/>
        <w:bottom w:val="none" w:sz="0" w:space="0" w:color="auto"/>
        <w:right w:val="none" w:sz="0" w:space="0" w:color="auto"/>
      </w:divBdr>
      <w:divsChild>
        <w:div w:id="1840345407">
          <w:marLeft w:val="0"/>
          <w:marRight w:val="0"/>
          <w:marTop w:val="0"/>
          <w:marBottom w:val="0"/>
          <w:divBdr>
            <w:top w:val="none" w:sz="0" w:space="0" w:color="auto"/>
            <w:left w:val="none" w:sz="0" w:space="0" w:color="auto"/>
            <w:bottom w:val="none" w:sz="0" w:space="0" w:color="auto"/>
            <w:right w:val="none" w:sz="0" w:space="0" w:color="auto"/>
          </w:divBdr>
          <w:divsChild>
            <w:div w:id="845941320">
              <w:marLeft w:val="0"/>
              <w:marRight w:val="0"/>
              <w:marTop w:val="0"/>
              <w:marBottom w:val="0"/>
              <w:divBdr>
                <w:top w:val="none" w:sz="0" w:space="0" w:color="auto"/>
                <w:left w:val="none" w:sz="0" w:space="0" w:color="auto"/>
                <w:bottom w:val="none" w:sz="0" w:space="0" w:color="auto"/>
                <w:right w:val="none" w:sz="0" w:space="0" w:color="auto"/>
              </w:divBdr>
            </w:div>
          </w:divsChild>
        </w:div>
        <w:div w:id="724763263">
          <w:marLeft w:val="0"/>
          <w:marRight w:val="0"/>
          <w:marTop w:val="0"/>
          <w:marBottom w:val="0"/>
          <w:divBdr>
            <w:top w:val="none" w:sz="0" w:space="0" w:color="auto"/>
            <w:left w:val="none" w:sz="0" w:space="0" w:color="auto"/>
            <w:bottom w:val="none" w:sz="0" w:space="0" w:color="auto"/>
            <w:right w:val="none" w:sz="0" w:space="0" w:color="auto"/>
          </w:divBdr>
          <w:divsChild>
            <w:div w:id="881399921">
              <w:marLeft w:val="0"/>
              <w:marRight w:val="0"/>
              <w:marTop w:val="0"/>
              <w:marBottom w:val="255"/>
              <w:divBdr>
                <w:top w:val="none" w:sz="0" w:space="0" w:color="auto"/>
                <w:left w:val="none" w:sz="0" w:space="0" w:color="auto"/>
                <w:bottom w:val="none" w:sz="0" w:space="0" w:color="auto"/>
                <w:right w:val="none" w:sz="0" w:space="0" w:color="auto"/>
              </w:divBdr>
            </w:div>
            <w:div w:id="140198050">
              <w:marLeft w:val="0"/>
              <w:marRight w:val="0"/>
              <w:marTop w:val="0"/>
              <w:marBottom w:val="0"/>
              <w:divBdr>
                <w:top w:val="none" w:sz="0" w:space="0" w:color="auto"/>
                <w:left w:val="none" w:sz="0" w:space="0" w:color="auto"/>
                <w:bottom w:val="none" w:sz="0" w:space="0" w:color="auto"/>
                <w:right w:val="none" w:sz="0" w:space="0" w:color="auto"/>
              </w:divBdr>
              <w:divsChild>
                <w:div w:id="920485046">
                  <w:marLeft w:val="0"/>
                  <w:marRight w:val="0"/>
                  <w:marTop w:val="0"/>
                  <w:marBottom w:val="0"/>
                  <w:divBdr>
                    <w:top w:val="none" w:sz="0" w:space="0" w:color="auto"/>
                    <w:left w:val="none" w:sz="0" w:space="0" w:color="auto"/>
                    <w:bottom w:val="none" w:sz="0" w:space="0" w:color="auto"/>
                    <w:right w:val="none" w:sz="0" w:space="0" w:color="auto"/>
                  </w:divBdr>
                  <w:divsChild>
                    <w:div w:id="1124034450">
                      <w:marLeft w:val="0"/>
                      <w:marRight w:val="0"/>
                      <w:marTop w:val="0"/>
                      <w:marBottom w:val="240"/>
                      <w:divBdr>
                        <w:top w:val="none" w:sz="0" w:space="0" w:color="auto"/>
                        <w:left w:val="none" w:sz="0" w:space="0" w:color="auto"/>
                        <w:bottom w:val="none" w:sz="0" w:space="0" w:color="auto"/>
                        <w:right w:val="none" w:sz="0" w:space="0" w:color="auto"/>
                      </w:divBdr>
                    </w:div>
                    <w:div w:id="930745749">
                      <w:marLeft w:val="0"/>
                      <w:marRight w:val="0"/>
                      <w:marTop w:val="0"/>
                      <w:marBottom w:val="240"/>
                      <w:divBdr>
                        <w:top w:val="none" w:sz="0" w:space="0" w:color="auto"/>
                        <w:left w:val="none" w:sz="0" w:space="0" w:color="auto"/>
                        <w:bottom w:val="none" w:sz="0" w:space="0" w:color="auto"/>
                        <w:right w:val="none" w:sz="0" w:space="0" w:color="auto"/>
                      </w:divBdr>
                    </w:div>
                    <w:div w:id="941573921">
                      <w:marLeft w:val="0"/>
                      <w:marRight w:val="0"/>
                      <w:marTop w:val="0"/>
                      <w:marBottom w:val="240"/>
                      <w:divBdr>
                        <w:top w:val="none" w:sz="0" w:space="0" w:color="auto"/>
                        <w:left w:val="none" w:sz="0" w:space="0" w:color="auto"/>
                        <w:bottom w:val="none" w:sz="0" w:space="0" w:color="auto"/>
                        <w:right w:val="none" w:sz="0" w:space="0" w:color="auto"/>
                      </w:divBdr>
                    </w:div>
                    <w:div w:id="1842086295">
                      <w:marLeft w:val="0"/>
                      <w:marRight w:val="0"/>
                      <w:marTop w:val="0"/>
                      <w:marBottom w:val="240"/>
                      <w:divBdr>
                        <w:top w:val="none" w:sz="0" w:space="0" w:color="auto"/>
                        <w:left w:val="none" w:sz="0" w:space="0" w:color="auto"/>
                        <w:bottom w:val="none" w:sz="0" w:space="0" w:color="auto"/>
                        <w:right w:val="none" w:sz="0" w:space="0" w:color="auto"/>
                      </w:divBdr>
                    </w:div>
                    <w:div w:id="2026049921">
                      <w:marLeft w:val="0"/>
                      <w:marRight w:val="0"/>
                      <w:marTop w:val="0"/>
                      <w:marBottom w:val="240"/>
                      <w:divBdr>
                        <w:top w:val="none" w:sz="0" w:space="0" w:color="auto"/>
                        <w:left w:val="none" w:sz="0" w:space="0" w:color="auto"/>
                        <w:bottom w:val="none" w:sz="0" w:space="0" w:color="auto"/>
                        <w:right w:val="none" w:sz="0" w:space="0" w:color="auto"/>
                      </w:divBdr>
                    </w:div>
                    <w:div w:id="142356458">
                      <w:marLeft w:val="0"/>
                      <w:marRight w:val="0"/>
                      <w:marTop w:val="0"/>
                      <w:marBottom w:val="240"/>
                      <w:divBdr>
                        <w:top w:val="none" w:sz="0" w:space="0" w:color="auto"/>
                        <w:left w:val="none" w:sz="0" w:space="0" w:color="auto"/>
                        <w:bottom w:val="none" w:sz="0" w:space="0" w:color="auto"/>
                        <w:right w:val="none" w:sz="0" w:space="0" w:color="auto"/>
                      </w:divBdr>
                    </w:div>
                    <w:div w:id="1436292131">
                      <w:marLeft w:val="0"/>
                      <w:marRight w:val="0"/>
                      <w:marTop w:val="0"/>
                      <w:marBottom w:val="240"/>
                      <w:divBdr>
                        <w:top w:val="none" w:sz="0" w:space="0" w:color="auto"/>
                        <w:left w:val="none" w:sz="0" w:space="0" w:color="auto"/>
                        <w:bottom w:val="none" w:sz="0" w:space="0" w:color="auto"/>
                        <w:right w:val="none" w:sz="0" w:space="0" w:color="auto"/>
                      </w:divBdr>
                    </w:div>
                    <w:div w:id="959914595">
                      <w:marLeft w:val="0"/>
                      <w:marRight w:val="0"/>
                      <w:marTop w:val="0"/>
                      <w:marBottom w:val="240"/>
                      <w:divBdr>
                        <w:top w:val="none" w:sz="0" w:space="0" w:color="auto"/>
                        <w:left w:val="none" w:sz="0" w:space="0" w:color="auto"/>
                        <w:bottom w:val="none" w:sz="0" w:space="0" w:color="auto"/>
                        <w:right w:val="none" w:sz="0" w:space="0" w:color="auto"/>
                      </w:divBdr>
                    </w:div>
                    <w:div w:id="1648700544">
                      <w:marLeft w:val="0"/>
                      <w:marRight w:val="0"/>
                      <w:marTop w:val="0"/>
                      <w:marBottom w:val="240"/>
                      <w:divBdr>
                        <w:top w:val="none" w:sz="0" w:space="0" w:color="auto"/>
                        <w:left w:val="none" w:sz="0" w:space="0" w:color="auto"/>
                        <w:bottom w:val="none" w:sz="0" w:space="0" w:color="auto"/>
                        <w:right w:val="none" w:sz="0" w:space="0" w:color="auto"/>
                      </w:divBdr>
                    </w:div>
                    <w:div w:id="1194608507">
                      <w:marLeft w:val="0"/>
                      <w:marRight w:val="0"/>
                      <w:marTop w:val="0"/>
                      <w:marBottom w:val="240"/>
                      <w:divBdr>
                        <w:top w:val="none" w:sz="0" w:space="0" w:color="auto"/>
                        <w:left w:val="none" w:sz="0" w:space="0" w:color="auto"/>
                        <w:bottom w:val="none" w:sz="0" w:space="0" w:color="auto"/>
                        <w:right w:val="none" w:sz="0" w:space="0" w:color="auto"/>
                      </w:divBdr>
                    </w:div>
                    <w:div w:id="3253993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17985426">
      <w:bodyDiv w:val="1"/>
      <w:marLeft w:val="0"/>
      <w:marRight w:val="0"/>
      <w:marTop w:val="0"/>
      <w:marBottom w:val="0"/>
      <w:divBdr>
        <w:top w:val="none" w:sz="0" w:space="0" w:color="auto"/>
        <w:left w:val="none" w:sz="0" w:space="0" w:color="auto"/>
        <w:bottom w:val="none" w:sz="0" w:space="0" w:color="auto"/>
        <w:right w:val="none" w:sz="0" w:space="0" w:color="auto"/>
      </w:divBdr>
      <w:divsChild>
        <w:div w:id="579680845">
          <w:marLeft w:val="0"/>
          <w:marRight w:val="0"/>
          <w:marTop w:val="0"/>
          <w:marBottom w:val="0"/>
          <w:divBdr>
            <w:top w:val="none" w:sz="0" w:space="0" w:color="auto"/>
            <w:left w:val="none" w:sz="0" w:space="0" w:color="auto"/>
            <w:bottom w:val="none" w:sz="0" w:space="0" w:color="auto"/>
            <w:right w:val="none" w:sz="0" w:space="0" w:color="auto"/>
          </w:divBdr>
          <w:divsChild>
            <w:div w:id="1144808499">
              <w:marLeft w:val="0"/>
              <w:marRight w:val="0"/>
              <w:marTop w:val="0"/>
              <w:marBottom w:val="0"/>
              <w:divBdr>
                <w:top w:val="none" w:sz="0" w:space="0" w:color="auto"/>
                <w:left w:val="none" w:sz="0" w:space="0" w:color="auto"/>
                <w:bottom w:val="none" w:sz="0" w:space="0" w:color="auto"/>
                <w:right w:val="none" w:sz="0" w:space="0" w:color="auto"/>
              </w:divBdr>
            </w:div>
          </w:divsChild>
        </w:div>
        <w:div w:id="2087921379">
          <w:marLeft w:val="0"/>
          <w:marRight w:val="0"/>
          <w:marTop w:val="0"/>
          <w:marBottom w:val="0"/>
          <w:divBdr>
            <w:top w:val="none" w:sz="0" w:space="0" w:color="auto"/>
            <w:left w:val="none" w:sz="0" w:space="0" w:color="auto"/>
            <w:bottom w:val="none" w:sz="0" w:space="0" w:color="auto"/>
            <w:right w:val="none" w:sz="0" w:space="0" w:color="auto"/>
          </w:divBdr>
          <w:divsChild>
            <w:div w:id="843934377">
              <w:marLeft w:val="0"/>
              <w:marRight w:val="0"/>
              <w:marTop w:val="0"/>
              <w:marBottom w:val="255"/>
              <w:divBdr>
                <w:top w:val="none" w:sz="0" w:space="0" w:color="auto"/>
                <w:left w:val="none" w:sz="0" w:space="0" w:color="auto"/>
                <w:bottom w:val="none" w:sz="0" w:space="0" w:color="auto"/>
                <w:right w:val="none" w:sz="0" w:space="0" w:color="auto"/>
              </w:divBdr>
            </w:div>
            <w:div w:id="1652825293">
              <w:marLeft w:val="0"/>
              <w:marRight w:val="0"/>
              <w:marTop w:val="0"/>
              <w:marBottom w:val="0"/>
              <w:divBdr>
                <w:top w:val="none" w:sz="0" w:space="0" w:color="auto"/>
                <w:left w:val="none" w:sz="0" w:space="0" w:color="auto"/>
                <w:bottom w:val="none" w:sz="0" w:space="0" w:color="auto"/>
                <w:right w:val="none" w:sz="0" w:space="0" w:color="auto"/>
              </w:divBdr>
              <w:divsChild>
                <w:div w:id="4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5932">
      <w:bodyDiv w:val="1"/>
      <w:marLeft w:val="0"/>
      <w:marRight w:val="0"/>
      <w:marTop w:val="0"/>
      <w:marBottom w:val="0"/>
      <w:divBdr>
        <w:top w:val="none" w:sz="0" w:space="0" w:color="auto"/>
        <w:left w:val="none" w:sz="0" w:space="0" w:color="auto"/>
        <w:bottom w:val="none" w:sz="0" w:space="0" w:color="auto"/>
        <w:right w:val="none" w:sz="0" w:space="0" w:color="auto"/>
      </w:divBdr>
      <w:divsChild>
        <w:div w:id="1885946455">
          <w:marLeft w:val="0"/>
          <w:marRight w:val="0"/>
          <w:marTop w:val="0"/>
          <w:marBottom w:val="0"/>
          <w:divBdr>
            <w:top w:val="none" w:sz="0" w:space="0" w:color="auto"/>
            <w:left w:val="none" w:sz="0" w:space="0" w:color="auto"/>
            <w:bottom w:val="none" w:sz="0" w:space="0" w:color="auto"/>
            <w:right w:val="none" w:sz="0" w:space="0" w:color="auto"/>
          </w:divBdr>
          <w:divsChild>
            <w:div w:id="1156144798">
              <w:marLeft w:val="0"/>
              <w:marRight w:val="0"/>
              <w:marTop w:val="0"/>
              <w:marBottom w:val="0"/>
              <w:divBdr>
                <w:top w:val="none" w:sz="0" w:space="0" w:color="auto"/>
                <w:left w:val="none" w:sz="0" w:space="0" w:color="auto"/>
                <w:bottom w:val="none" w:sz="0" w:space="0" w:color="auto"/>
                <w:right w:val="none" w:sz="0" w:space="0" w:color="auto"/>
              </w:divBdr>
            </w:div>
          </w:divsChild>
        </w:div>
        <w:div w:id="742607336">
          <w:marLeft w:val="0"/>
          <w:marRight w:val="0"/>
          <w:marTop w:val="0"/>
          <w:marBottom w:val="0"/>
          <w:divBdr>
            <w:top w:val="none" w:sz="0" w:space="0" w:color="auto"/>
            <w:left w:val="none" w:sz="0" w:space="0" w:color="auto"/>
            <w:bottom w:val="none" w:sz="0" w:space="0" w:color="auto"/>
            <w:right w:val="none" w:sz="0" w:space="0" w:color="auto"/>
          </w:divBdr>
          <w:divsChild>
            <w:div w:id="354888708">
              <w:marLeft w:val="0"/>
              <w:marRight w:val="0"/>
              <w:marTop w:val="0"/>
              <w:marBottom w:val="255"/>
              <w:divBdr>
                <w:top w:val="none" w:sz="0" w:space="0" w:color="auto"/>
                <w:left w:val="none" w:sz="0" w:space="0" w:color="auto"/>
                <w:bottom w:val="none" w:sz="0" w:space="0" w:color="auto"/>
                <w:right w:val="none" w:sz="0" w:space="0" w:color="auto"/>
              </w:divBdr>
            </w:div>
            <w:div w:id="871190788">
              <w:marLeft w:val="0"/>
              <w:marRight w:val="0"/>
              <w:marTop w:val="0"/>
              <w:marBottom w:val="0"/>
              <w:divBdr>
                <w:top w:val="none" w:sz="0" w:space="0" w:color="auto"/>
                <w:left w:val="none" w:sz="0" w:space="0" w:color="auto"/>
                <w:bottom w:val="none" w:sz="0" w:space="0" w:color="auto"/>
                <w:right w:val="none" w:sz="0" w:space="0" w:color="auto"/>
              </w:divBdr>
              <w:divsChild>
                <w:div w:id="1348949029">
                  <w:marLeft w:val="0"/>
                  <w:marRight w:val="0"/>
                  <w:marTop w:val="0"/>
                  <w:marBottom w:val="0"/>
                  <w:divBdr>
                    <w:top w:val="none" w:sz="0" w:space="0" w:color="auto"/>
                    <w:left w:val="none" w:sz="0" w:space="0" w:color="auto"/>
                    <w:bottom w:val="none" w:sz="0" w:space="0" w:color="auto"/>
                    <w:right w:val="none" w:sz="0" w:space="0" w:color="auto"/>
                  </w:divBdr>
                  <w:divsChild>
                    <w:div w:id="1676112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20544830">
      <w:bodyDiv w:val="1"/>
      <w:marLeft w:val="0"/>
      <w:marRight w:val="0"/>
      <w:marTop w:val="0"/>
      <w:marBottom w:val="0"/>
      <w:divBdr>
        <w:top w:val="none" w:sz="0" w:space="0" w:color="auto"/>
        <w:left w:val="none" w:sz="0" w:space="0" w:color="auto"/>
        <w:bottom w:val="none" w:sz="0" w:space="0" w:color="auto"/>
        <w:right w:val="none" w:sz="0" w:space="0" w:color="auto"/>
      </w:divBdr>
      <w:divsChild>
        <w:div w:id="1972861705">
          <w:marLeft w:val="0"/>
          <w:marRight w:val="0"/>
          <w:marTop w:val="0"/>
          <w:marBottom w:val="0"/>
          <w:divBdr>
            <w:top w:val="none" w:sz="0" w:space="0" w:color="auto"/>
            <w:left w:val="none" w:sz="0" w:space="0" w:color="auto"/>
            <w:bottom w:val="none" w:sz="0" w:space="0" w:color="auto"/>
            <w:right w:val="none" w:sz="0" w:space="0" w:color="auto"/>
          </w:divBdr>
          <w:divsChild>
            <w:div w:id="1034963356">
              <w:marLeft w:val="0"/>
              <w:marRight w:val="0"/>
              <w:marTop w:val="0"/>
              <w:marBottom w:val="0"/>
              <w:divBdr>
                <w:top w:val="none" w:sz="0" w:space="0" w:color="auto"/>
                <w:left w:val="none" w:sz="0" w:space="0" w:color="auto"/>
                <w:bottom w:val="none" w:sz="0" w:space="0" w:color="auto"/>
                <w:right w:val="none" w:sz="0" w:space="0" w:color="auto"/>
              </w:divBdr>
              <w:divsChild>
                <w:div w:id="647707237">
                  <w:marLeft w:val="0"/>
                  <w:marRight w:val="0"/>
                  <w:marTop w:val="0"/>
                  <w:marBottom w:val="0"/>
                  <w:divBdr>
                    <w:top w:val="none" w:sz="0" w:space="0" w:color="auto"/>
                    <w:left w:val="none" w:sz="0" w:space="0" w:color="auto"/>
                    <w:bottom w:val="none" w:sz="0" w:space="0" w:color="auto"/>
                    <w:right w:val="none" w:sz="0" w:space="0" w:color="auto"/>
                  </w:divBdr>
                </w:div>
              </w:divsChild>
            </w:div>
            <w:div w:id="1062485103">
              <w:marLeft w:val="0"/>
              <w:marRight w:val="0"/>
              <w:marTop w:val="0"/>
              <w:marBottom w:val="0"/>
              <w:divBdr>
                <w:top w:val="none" w:sz="0" w:space="0" w:color="auto"/>
                <w:left w:val="none" w:sz="0" w:space="0" w:color="auto"/>
                <w:bottom w:val="none" w:sz="0" w:space="0" w:color="auto"/>
                <w:right w:val="none" w:sz="0" w:space="0" w:color="auto"/>
              </w:divBdr>
              <w:divsChild>
                <w:div w:id="2060202429">
                  <w:marLeft w:val="0"/>
                  <w:marRight w:val="0"/>
                  <w:marTop w:val="0"/>
                  <w:marBottom w:val="255"/>
                  <w:divBdr>
                    <w:top w:val="none" w:sz="0" w:space="0" w:color="auto"/>
                    <w:left w:val="none" w:sz="0" w:space="0" w:color="auto"/>
                    <w:bottom w:val="none" w:sz="0" w:space="0" w:color="auto"/>
                    <w:right w:val="none" w:sz="0" w:space="0" w:color="auto"/>
                  </w:divBdr>
                </w:div>
                <w:div w:id="1612399539">
                  <w:marLeft w:val="0"/>
                  <w:marRight w:val="0"/>
                  <w:marTop w:val="0"/>
                  <w:marBottom w:val="0"/>
                  <w:divBdr>
                    <w:top w:val="none" w:sz="0" w:space="0" w:color="auto"/>
                    <w:left w:val="none" w:sz="0" w:space="0" w:color="auto"/>
                    <w:bottom w:val="none" w:sz="0" w:space="0" w:color="auto"/>
                    <w:right w:val="none" w:sz="0" w:space="0" w:color="auto"/>
                  </w:divBdr>
                  <w:divsChild>
                    <w:div w:id="1729954175">
                      <w:marLeft w:val="0"/>
                      <w:marRight w:val="0"/>
                      <w:marTop w:val="0"/>
                      <w:marBottom w:val="0"/>
                      <w:divBdr>
                        <w:top w:val="none" w:sz="0" w:space="0" w:color="auto"/>
                        <w:left w:val="none" w:sz="0" w:space="0" w:color="auto"/>
                        <w:bottom w:val="none" w:sz="0" w:space="0" w:color="auto"/>
                        <w:right w:val="none" w:sz="0" w:space="0" w:color="auto"/>
                      </w:divBdr>
                      <w:divsChild>
                        <w:div w:id="195046486">
                          <w:marLeft w:val="0"/>
                          <w:marRight w:val="0"/>
                          <w:marTop w:val="0"/>
                          <w:marBottom w:val="240"/>
                          <w:divBdr>
                            <w:top w:val="none" w:sz="0" w:space="0" w:color="auto"/>
                            <w:left w:val="none" w:sz="0" w:space="0" w:color="auto"/>
                            <w:bottom w:val="none" w:sz="0" w:space="0" w:color="auto"/>
                            <w:right w:val="none" w:sz="0" w:space="0" w:color="auto"/>
                          </w:divBdr>
                        </w:div>
                        <w:div w:id="16496993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64834823">
          <w:marLeft w:val="0"/>
          <w:marRight w:val="0"/>
          <w:marTop w:val="225"/>
          <w:marBottom w:val="0"/>
          <w:divBdr>
            <w:top w:val="none" w:sz="0" w:space="0" w:color="auto"/>
            <w:left w:val="none" w:sz="0" w:space="0" w:color="auto"/>
            <w:bottom w:val="none" w:sz="0" w:space="0" w:color="auto"/>
            <w:right w:val="none" w:sz="0" w:space="0" w:color="auto"/>
          </w:divBdr>
        </w:div>
      </w:divsChild>
    </w:div>
    <w:div w:id="1768228599">
      <w:bodyDiv w:val="1"/>
      <w:marLeft w:val="0"/>
      <w:marRight w:val="0"/>
      <w:marTop w:val="0"/>
      <w:marBottom w:val="0"/>
      <w:divBdr>
        <w:top w:val="none" w:sz="0" w:space="0" w:color="auto"/>
        <w:left w:val="none" w:sz="0" w:space="0" w:color="auto"/>
        <w:bottom w:val="none" w:sz="0" w:space="0" w:color="auto"/>
        <w:right w:val="none" w:sz="0" w:space="0" w:color="auto"/>
      </w:divBdr>
      <w:divsChild>
        <w:div w:id="1913587541">
          <w:marLeft w:val="0"/>
          <w:marRight w:val="0"/>
          <w:marTop w:val="0"/>
          <w:marBottom w:val="0"/>
          <w:divBdr>
            <w:top w:val="none" w:sz="0" w:space="0" w:color="auto"/>
            <w:left w:val="none" w:sz="0" w:space="0" w:color="auto"/>
            <w:bottom w:val="none" w:sz="0" w:space="0" w:color="auto"/>
            <w:right w:val="none" w:sz="0" w:space="0" w:color="auto"/>
          </w:divBdr>
          <w:divsChild>
            <w:div w:id="204802959">
              <w:marLeft w:val="0"/>
              <w:marRight w:val="0"/>
              <w:marTop w:val="0"/>
              <w:marBottom w:val="0"/>
              <w:divBdr>
                <w:top w:val="none" w:sz="0" w:space="0" w:color="auto"/>
                <w:left w:val="none" w:sz="0" w:space="0" w:color="auto"/>
                <w:bottom w:val="none" w:sz="0" w:space="0" w:color="auto"/>
                <w:right w:val="none" w:sz="0" w:space="0" w:color="auto"/>
              </w:divBdr>
            </w:div>
          </w:divsChild>
        </w:div>
        <w:div w:id="299576172">
          <w:marLeft w:val="0"/>
          <w:marRight w:val="0"/>
          <w:marTop w:val="0"/>
          <w:marBottom w:val="0"/>
          <w:divBdr>
            <w:top w:val="none" w:sz="0" w:space="0" w:color="auto"/>
            <w:left w:val="none" w:sz="0" w:space="0" w:color="auto"/>
            <w:bottom w:val="none" w:sz="0" w:space="0" w:color="auto"/>
            <w:right w:val="none" w:sz="0" w:space="0" w:color="auto"/>
          </w:divBdr>
          <w:divsChild>
            <w:div w:id="1271543415">
              <w:marLeft w:val="0"/>
              <w:marRight w:val="0"/>
              <w:marTop w:val="0"/>
              <w:marBottom w:val="255"/>
              <w:divBdr>
                <w:top w:val="none" w:sz="0" w:space="0" w:color="auto"/>
                <w:left w:val="none" w:sz="0" w:space="0" w:color="auto"/>
                <w:bottom w:val="none" w:sz="0" w:space="0" w:color="auto"/>
                <w:right w:val="none" w:sz="0" w:space="0" w:color="auto"/>
              </w:divBdr>
            </w:div>
            <w:div w:id="657925797">
              <w:marLeft w:val="0"/>
              <w:marRight w:val="0"/>
              <w:marTop w:val="0"/>
              <w:marBottom w:val="0"/>
              <w:divBdr>
                <w:top w:val="none" w:sz="0" w:space="0" w:color="auto"/>
                <w:left w:val="none" w:sz="0" w:space="0" w:color="auto"/>
                <w:bottom w:val="none" w:sz="0" w:space="0" w:color="auto"/>
                <w:right w:val="none" w:sz="0" w:space="0" w:color="auto"/>
              </w:divBdr>
              <w:divsChild>
                <w:div w:id="865022223">
                  <w:marLeft w:val="0"/>
                  <w:marRight w:val="0"/>
                  <w:marTop w:val="0"/>
                  <w:marBottom w:val="0"/>
                  <w:divBdr>
                    <w:top w:val="none" w:sz="0" w:space="0" w:color="auto"/>
                    <w:left w:val="none" w:sz="0" w:space="0" w:color="auto"/>
                    <w:bottom w:val="none" w:sz="0" w:space="0" w:color="auto"/>
                    <w:right w:val="none" w:sz="0" w:space="0" w:color="auto"/>
                  </w:divBdr>
                  <w:divsChild>
                    <w:div w:id="646396019">
                      <w:marLeft w:val="0"/>
                      <w:marRight w:val="0"/>
                      <w:marTop w:val="0"/>
                      <w:marBottom w:val="240"/>
                      <w:divBdr>
                        <w:top w:val="none" w:sz="0" w:space="0" w:color="auto"/>
                        <w:left w:val="none" w:sz="0" w:space="0" w:color="auto"/>
                        <w:bottom w:val="none" w:sz="0" w:space="0" w:color="auto"/>
                        <w:right w:val="none" w:sz="0" w:space="0" w:color="auto"/>
                      </w:divBdr>
                    </w:div>
                    <w:div w:id="787043346">
                      <w:marLeft w:val="0"/>
                      <w:marRight w:val="0"/>
                      <w:marTop w:val="0"/>
                      <w:marBottom w:val="240"/>
                      <w:divBdr>
                        <w:top w:val="none" w:sz="0" w:space="0" w:color="auto"/>
                        <w:left w:val="none" w:sz="0" w:space="0" w:color="auto"/>
                        <w:bottom w:val="none" w:sz="0" w:space="0" w:color="auto"/>
                        <w:right w:val="none" w:sz="0" w:space="0" w:color="auto"/>
                      </w:divBdr>
                    </w:div>
                    <w:div w:id="1780373071">
                      <w:marLeft w:val="0"/>
                      <w:marRight w:val="0"/>
                      <w:marTop w:val="0"/>
                      <w:marBottom w:val="240"/>
                      <w:divBdr>
                        <w:top w:val="none" w:sz="0" w:space="0" w:color="auto"/>
                        <w:left w:val="none" w:sz="0" w:space="0" w:color="auto"/>
                        <w:bottom w:val="none" w:sz="0" w:space="0" w:color="auto"/>
                        <w:right w:val="none" w:sz="0" w:space="0" w:color="auto"/>
                      </w:divBdr>
                    </w:div>
                    <w:div w:id="778796135">
                      <w:marLeft w:val="0"/>
                      <w:marRight w:val="0"/>
                      <w:marTop w:val="0"/>
                      <w:marBottom w:val="240"/>
                      <w:divBdr>
                        <w:top w:val="none" w:sz="0" w:space="0" w:color="auto"/>
                        <w:left w:val="none" w:sz="0" w:space="0" w:color="auto"/>
                        <w:bottom w:val="none" w:sz="0" w:space="0" w:color="auto"/>
                        <w:right w:val="none" w:sz="0" w:space="0" w:color="auto"/>
                      </w:divBdr>
                    </w:div>
                    <w:div w:id="965234473">
                      <w:marLeft w:val="0"/>
                      <w:marRight w:val="0"/>
                      <w:marTop w:val="0"/>
                      <w:marBottom w:val="240"/>
                      <w:divBdr>
                        <w:top w:val="none" w:sz="0" w:space="0" w:color="auto"/>
                        <w:left w:val="none" w:sz="0" w:space="0" w:color="auto"/>
                        <w:bottom w:val="none" w:sz="0" w:space="0" w:color="auto"/>
                        <w:right w:val="none" w:sz="0" w:space="0" w:color="auto"/>
                      </w:divBdr>
                    </w:div>
                    <w:div w:id="1795520672">
                      <w:marLeft w:val="0"/>
                      <w:marRight w:val="0"/>
                      <w:marTop w:val="0"/>
                      <w:marBottom w:val="240"/>
                      <w:divBdr>
                        <w:top w:val="none" w:sz="0" w:space="0" w:color="auto"/>
                        <w:left w:val="none" w:sz="0" w:space="0" w:color="auto"/>
                        <w:bottom w:val="none" w:sz="0" w:space="0" w:color="auto"/>
                        <w:right w:val="none" w:sz="0" w:space="0" w:color="auto"/>
                      </w:divBdr>
                    </w:div>
                    <w:div w:id="1230965710">
                      <w:marLeft w:val="0"/>
                      <w:marRight w:val="0"/>
                      <w:marTop w:val="0"/>
                      <w:marBottom w:val="240"/>
                      <w:divBdr>
                        <w:top w:val="none" w:sz="0" w:space="0" w:color="auto"/>
                        <w:left w:val="none" w:sz="0" w:space="0" w:color="auto"/>
                        <w:bottom w:val="none" w:sz="0" w:space="0" w:color="auto"/>
                        <w:right w:val="none" w:sz="0" w:space="0" w:color="auto"/>
                      </w:divBdr>
                    </w:div>
                    <w:div w:id="780535290">
                      <w:marLeft w:val="0"/>
                      <w:marRight w:val="0"/>
                      <w:marTop w:val="0"/>
                      <w:marBottom w:val="240"/>
                      <w:divBdr>
                        <w:top w:val="none" w:sz="0" w:space="0" w:color="auto"/>
                        <w:left w:val="none" w:sz="0" w:space="0" w:color="auto"/>
                        <w:bottom w:val="none" w:sz="0" w:space="0" w:color="auto"/>
                        <w:right w:val="none" w:sz="0" w:space="0" w:color="auto"/>
                      </w:divBdr>
                    </w:div>
                    <w:div w:id="1743025428">
                      <w:marLeft w:val="0"/>
                      <w:marRight w:val="0"/>
                      <w:marTop w:val="0"/>
                      <w:marBottom w:val="240"/>
                      <w:divBdr>
                        <w:top w:val="none" w:sz="0" w:space="0" w:color="auto"/>
                        <w:left w:val="none" w:sz="0" w:space="0" w:color="auto"/>
                        <w:bottom w:val="none" w:sz="0" w:space="0" w:color="auto"/>
                        <w:right w:val="none" w:sz="0" w:space="0" w:color="auto"/>
                      </w:divBdr>
                    </w:div>
                    <w:div w:id="1033070963">
                      <w:marLeft w:val="0"/>
                      <w:marRight w:val="0"/>
                      <w:marTop w:val="0"/>
                      <w:marBottom w:val="240"/>
                      <w:divBdr>
                        <w:top w:val="none" w:sz="0" w:space="0" w:color="auto"/>
                        <w:left w:val="none" w:sz="0" w:space="0" w:color="auto"/>
                        <w:bottom w:val="none" w:sz="0" w:space="0" w:color="auto"/>
                        <w:right w:val="none" w:sz="0" w:space="0" w:color="auto"/>
                      </w:divBdr>
                    </w:div>
                    <w:div w:id="1891767801">
                      <w:marLeft w:val="0"/>
                      <w:marRight w:val="0"/>
                      <w:marTop w:val="0"/>
                      <w:marBottom w:val="240"/>
                      <w:divBdr>
                        <w:top w:val="none" w:sz="0" w:space="0" w:color="auto"/>
                        <w:left w:val="none" w:sz="0" w:space="0" w:color="auto"/>
                        <w:bottom w:val="none" w:sz="0" w:space="0" w:color="auto"/>
                        <w:right w:val="none" w:sz="0" w:space="0" w:color="auto"/>
                      </w:divBdr>
                    </w:div>
                    <w:div w:id="2141342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01412727">
      <w:bodyDiv w:val="1"/>
      <w:marLeft w:val="0"/>
      <w:marRight w:val="0"/>
      <w:marTop w:val="0"/>
      <w:marBottom w:val="0"/>
      <w:divBdr>
        <w:top w:val="none" w:sz="0" w:space="0" w:color="auto"/>
        <w:left w:val="none" w:sz="0" w:space="0" w:color="auto"/>
        <w:bottom w:val="none" w:sz="0" w:space="0" w:color="auto"/>
        <w:right w:val="none" w:sz="0" w:space="0" w:color="auto"/>
      </w:divBdr>
      <w:divsChild>
        <w:div w:id="1795829078">
          <w:marLeft w:val="0"/>
          <w:marRight w:val="0"/>
          <w:marTop w:val="0"/>
          <w:marBottom w:val="0"/>
          <w:divBdr>
            <w:top w:val="none" w:sz="0" w:space="0" w:color="auto"/>
            <w:left w:val="none" w:sz="0" w:space="0" w:color="auto"/>
            <w:bottom w:val="none" w:sz="0" w:space="0" w:color="auto"/>
            <w:right w:val="none" w:sz="0" w:space="0" w:color="auto"/>
          </w:divBdr>
          <w:divsChild>
            <w:div w:id="1534073180">
              <w:marLeft w:val="0"/>
              <w:marRight w:val="0"/>
              <w:marTop w:val="0"/>
              <w:marBottom w:val="0"/>
              <w:divBdr>
                <w:top w:val="none" w:sz="0" w:space="0" w:color="auto"/>
                <w:left w:val="none" w:sz="0" w:space="0" w:color="auto"/>
                <w:bottom w:val="none" w:sz="0" w:space="0" w:color="auto"/>
                <w:right w:val="none" w:sz="0" w:space="0" w:color="auto"/>
              </w:divBdr>
            </w:div>
          </w:divsChild>
        </w:div>
        <w:div w:id="1890796321">
          <w:marLeft w:val="0"/>
          <w:marRight w:val="0"/>
          <w:marTop w:val="0"/>
          <w:marBottom w:val="0"/>
          <w:divBdr>
            <w:top w:val="none" w:sz="0" w:space="0" w:color="auto"/>
            <w:left w:val="none" w:sz="0" w:space="0" w:color="auto"/>
            <w:bottom w:val="none" w:sz="0" w:space="0" w:color="auto"/>
            <w:right w:val="none" w:sz="0" w:space="0" w:color="auto"/>
          </w:divBdr>
          <w:divsChild>
            <w:div w:id="1121269749">
              <w:marLeft w:val="0"/>
              <w:marRight w:val="0"/>
              <w:marTop w:val="0"/>
              <w:marBottom w:val="255"/>
              <w:divBdr>
                <w:top w:val="none" w:sz="0" w:space="0" w:color="auto"/>
                <w:left w:val="none" w:sz="0" w:space="0" w:color="auto"/>
                <w:bottom w:val="none" w:sz="0" w:space="0" w:color="auto"/>
                <w:right w:val="none" w:sz="0" w:space="0" w:color="auto"/>
              </w:divBdr>
            </w:div>
            <w:div w:id="217516062">
              <w:marLeft w:val="0"/>
              <w:marRight w:val="0"/>
              <w:marTop w:val="0"/>
              <w:marBottom w:val="0"/>
              <w:divBdr>
                <w:top w:val="none" w:sz="0" w:space="0" w:color="auto"/>
                <w:left w:val="none" w:sz="0" w:space="0" w:color="auto"/>
                <w:bottom w:val="none" w:sz="0" w:space="0" w:color="auto"/>
                <w:right w:val="none" w:sz="0" w:space="0" w:color="auto"/>
              </w:divBdr>
              <w:divsChild>
                <w:div w:id="583608076">
                  <w:marLeft w:val="0"/>
                  <w:marRight w:val="0"/>
                  <w:marTop w:val="0"/>
                  <w:marBottom w:val="0"/>
                  <w:divBdr>
                    <w:top w:val="none" w:sz="0" w:space="0" w:color="auto"/>
                    <w:left w:val="none" w:sz="0" w:space="0" w:color="auto"/>
                    <w:bottom w:val="none" w:sz="0" w:space="0" w:color="auto"/>
                    <w:right w:val="none" w:sz="0" w:space="0" w:color="auto"/>
                  </w:divBdr>
                  <w:divsChild>
                    <w:div w:id="1299460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07817512">
      <w:bodyDiv w:val="1"/>
      <w:marLeft w:val="0"/>
      <w:marRight w:val="0"/>
      <w:marTop w:val="0"/>
      <w:marBottom w:val="0"/>
      <w:divBdr>
        <w:top w:val="none" w:sz="0" w:space="0" w:color="auto"/>
        <w:left w:val="none" w:sz="0" w:space="0" w:color="auto"/>
        <w:bottom w:val="none" w:sz="0" w:space="0" w:color="auto"/>
        <w:right w:val="none" w:sz="0" w:space="0" w:color="auto"/>
      </w:divBdr>
      <w:divsChild>
        <w:div w:id="389499869">
          <w:marLeft w:val="0"/>
          <w:marRight w:val="0"/>
          <w:marTop w:val="0"/>
          <w:marBottom w:val="0"/>
          <w:divBdr>
            <w:top w:val="none" w:sz="0" w:space="0" w:color="auto"/>
            <w:left w:val="none" w:sz="0" w:space="0" w:color="auto"/>
            <w:bottom w:val="none" w:sz="0" w:space="0" w:color="auto"/>
            <w:right w:val="none" w:sz="0" w:space="0" w:color="auto"/>
          </w:divBdr>
          <w:divsChild>
            <w:div w:id="981302021">
              <w:marLeft w:val="0"/>
              <w:marRight w:val="0"/>
              <w:marTop w:val="0"/>
              <w:marBottom w:val="255"/>
              <w:divBdr>
                <w:top w:val="none" w:sz="0" w:space="0" w:color="auto"/>
                <w:left w:val="none" w:sz="0" w:space="0" w:color="auto"/>
                <w:bottom w:val="none" w:sz="0" w:space="0" w:color="auto"/>
                <w:right w:val="none" w:sz="0" w:space="0" w:color="auto"/>
              </w:divBdr>
            </w:div>
            <w:div w:id="399182619">
              <w:marLeft w:val="0"/>
              <w:marRight w:val="0"/>
              <w:marTop w:val="0"/>
              <w:marBottom w:val="0"/>
              <w:divBdr>
                <w:top w:val="none" w:sz="0" w:space="0" w:color="auto"/>
                <w:left w:val="none" w:sz="0" w:space="0" w:color="auto"/>
                <w:bottom w:val="none" w:sz="0" w:space="0" w:color="auto"/>
                <w:right w:val="none" w:sz="0" w:space="0" w:color="auto"/>
              </w:divBdr>
              <w:divsChild>
                <w:div w:id="5007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3815">
      <w:bodyDiv w:val="1"/>
      <w:marLeft w:val="0"/>
      <w:marRight w:val="0"/>
      <w:marTop w:val="0"/>
      <w:marBottom w:val="0"/>
      <w:divBdr>
        <w:top w:val="none" w:sz="0" w:space="0" w:color="auto"/>
        <w:left w:val="none" w:sz="0" w:space="0" w:color="auto"/>
        <w:bottom w:val="none" w:sz="0" w:space="0" w:color="auto"/>
        <w:right w:val="none" w:sz="0" w:space="0" w:color="auto"/>
      </w:divBdr>
      <w:divsChild>
        <w:div w:id="1049224">
          <w:marLeft w:val="0"/>
          <w:marRight w:val="0"/>
          <w:marTop w:val="0"/>
          <w:marBottom w:val="0"/>
          <w:divBdr>
            <w:top w:val="none" w:sz="0" w:space="31" w:color="auto"/>
            <w:left w:val="single" w:sz="6" w:space="15" w:color="E1E1E1"/>
            <w:bottom w:val="none" w:sz="0" w:space="0" w:color="auto"/>
            <w:right w:val="none" w:sz="0" w:space="15" w:color="auto"/>
          </w:divBdr>
          <w:divsChild>
            <w:div w:id="436799087">
              <w:marLeft w:val="0"/>
              <w:marRight w:val="0"/>
              <w:marTop w:val="0"/>
              <w:marBottom w:val="0"/>
              <w:divBdr>
                <w:top w:val="none" w:sz="0" w:space="0" w:color="auto"/>
                <w:left w:val="none" w:sz="0" w:space="0" w:color="auto"/>
                <w:bottom w:val="none" w:sz="0" w:space="0" w:color="auto"/>
                <w:right w:val="none" w:sz="0" w:space="0" w:color="auto"/>
              </w:divBdr>
              <w:divsChild>
                <w:div w:id="360015162">
                  <w:marLeft w:val="0"/>
                  <w:marRight w:val="0"/>
                  <w:marTop w:val="0"/>
                  <w:marBottom w:val="0"/>
                  <w:divBdr>
                    <w:top w:val="none" w:sz="0" w:space="0" w:color="auto"/>
                    <w:left w:val="none" w:sz="0" w:space="0" w:color="auto"/>
                    <w:bottom w:val="none" w:sz="0" w:space="0" w:color="auto"/>
                    <w:right w:val="none" w:sz="0" w:space="0" w:color="auto"/>
                  </w:divBdr>
                </w:div>
              </w:divsChild>
            </w:div>
            <w:div w:id="1624920950">
              <w:marLeft w:val="75"/>
              <w:marRight w:val="0"/>
              <w:marTop w:val="0"/>
              <w:marBottom w:val="0"/>
              <w:divBdr>
                <w:top w:val="none" w:sz="0" w:space="0" w:color="auto"/>
                <w:left w:val="none" w:sz="0" w:space="0" w:color="auto"/>
                <w:bottom w:val="none" w:sz="0" w:space="0" w:color="auto"/>
                <w:right w:val="none" w:sz="0" w:space="0" w:color="auto"/>
              </w:divBdr>
            </w:div>
            <w:div w:id="176581503">
              <w:marLeft w:val="0"/>
              <w:marRight w:val="0"/>
              <w:marTop w:val="525"/>
              <w:marBottom w:val="0"/>
              <w:divBdr>
                <w:top w:val="single" w:sz="6" w:space="0" w:color="C7C7C7"/>
                <w:left w:val="none" w:sz="0" w:space="0" w:color="auto"/>
                <w:bottom w:val="none" w:sz="0" w:space="0" w:color="auto"/>
                <w:right w:val="none" w:sz="0" w:space="0" w:color="auto"/>
              </w:divBdr>
              <w:divsChild>
                <w:div w:id="44840557">
                  <w:marLeft w:val="-345"/>
                  <w:marRight w:val="-345"/>
                  <w:marTop w:val="0"/>
                  <w:marBottom w:val="0"/>
                  <w:divBdr>
                    <w:top w:val="none" w:sz="0" w:space="0" w:color="auto"/>
                    <w:left w:val="none" w:sz="0" w:space="0" w:color="auto"/>
                    <w:bottom w:val="none" w:sz="0" w:space="0" w:color="auto"/>
                    <w:right w:val="none" w:sz="0" w:space="0" w:color="auto"/>
                  </w:divBdr>
                  <w:divsChild>
                    <w:div w:id="912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5523">
          <w:marLeft w:val="0"/>
          <w:marRight w:val="225"/>
          <w:marTop w:val="0"/>
          <w:marBottom w:val="0"/>
          <w:divBdr>
            <w:top w:val="none" w:sz="0" w:space="0" w:color="auto"/>
            <w:left w:val="none" w:sz="0" w:space="0" w:color="auto"/>
            <w:bottom w:val="none" w:sz="0" w:space="0" w:color="auto"/>
            <w:right w:val="none" w:sz="0" w:space="0" w:color="auto"/>
          </w:divBdr>
          <w:divsChild>
            <w:div w:id="2088113146">
              <w:marLeft w:val="0"/>
              <w:marRight w:val="0"/>
              <w:marTop w:val="0"/>
              <w:marBottom w:val="0"/>
              <w:divBdr>
                <w:top w:val="none" w:sz="0" w:space="0" w:color="auto"/>
                <w:left w:val="none" w:sz="0" w:space="0" w:color="auto"/>
                <w:bottom w:val="none" w:sz="0" w:space="0" w:color="auto"/>
                <w:right w:val="none" w:sz="0" w:space="0" w:color="auto"/>
              </w:divBdr>
            </w:div>
            <w:div w:id="1432119563">
              <w:marLeft w:val="0"/>
              <w:marRight w:val="0"/>
              <w:marTop w:val="0"/>
              <w:marBottom w:val="0"/>
              <w:divBdr>
                <w:top w:val="none" w:sz="0" w:space="0" w:color="auto"/>
                <w:left w:val="none" w:sz="0" w:space="0" w:color="auto"/>
                <w:bottom w:val="none" w:sz="0" w:space="0" w:color="auto"/>
                <w:right w:val="none" w:sz="0" w:space="0" w:color="auto"/>
              </w:divBdr>
              <w:divsChild>
                <w:div w:id="1958609252">
                  <w:marLeft w:val="0"/>
                  <w:marRight w:val="0"/>
                  <w:marTop w:val="0"/>
                  <w:marBottom w:val="0"/>
                  <w:divBdr>
                    <w:top w:val="none" w:sz="0" w:space="0" w:color="auto"/>
                    <w:left w:val="none" w:sz="0" w:space="0" w:color="auto"/>
                    <w:bottom w:val="none" w:sz="0" w:space="0" w:color="auto"/>
                    <w:right w:val="none" w:sz="0" w:space="0" w:color="auto"/>
                  </w:divBdr>
                </w:div>
              </w:divsChild>
            </w:div>
            <w:div w:id="2113352049">
              <w:marLeft w:val="0"/>
              <w:marRight w:val="0"/>
              <w:marTop w:val="0"/>
              <w:marBottom w:val="0"/>
              <w:divBdr>
                <w:top w:val="single" w:sz="6" w:space="11" w:color="C7C7C7"/>
                <w:left w:val="none" w:sz="0" w:space="0" w:color="auto"/>
                <w:bottom w:val="single" w:sz="6" w:space="0" w:color="C7C7C7"/>
                <w:right w:val="none" w:sz="0" w:space="0" w:color="auto"/>
              </w:divBdr>
              <w:divsChild>
                <w:div w:id="1963874649">
                  <w:marLeft w:val="0"/>
                  <w:marRight w:val="300"/>
                  <w:marTop w:val="0"/>
                  <w:marBottom w:val="225"/>
                  <w:divBdr>
                    <w:top w:val="none" w:sz="0" w:space="0" w:color="auto"/>
                    <w:left w:val="none" w:sz="0" w:space="0" w:color="auto"/>
                    <w:bottom w:val="none" w:sz="0" w:space="0" w:color="auto"/>
                    <w:right w:val="none" w:sz="0" w:space="0" w:color="auto"/>
                  </w:divBdr>
                </w:div>
                <w:div w:id="1319765739">
                  <w:marLeft w:val="0"/>
                  <w:marRight w:val="0"/>
                  <w:marTop w:val="0"/>
                  <w:marBottom w:val="0"/>
                  <w:divBdr>
                    <w:top w:val="none" w:sz="0" w:space="0" w:color="auto"/>
                    <w:left w:val="none" w:sz="0" w:space="0" w:color="auto"/>
                    <w:bottom w:val="none" w:sz="0" w:space="0" w:color="auto"/>
                    <w:right w:val="none" w:sz="0" w:space="0" w:color="auto"/>
                  </w:divBdr>
                  <w:divsChild>
                    <w:div w:id="1557013587">
                      <w:marLeft w:val="0"/>
                      <w:marRight w:val="0"/>
                      <w:marTop w:val="300"/>
                      <w:marBottom w:val="0"/>
                      <w:divBdr>
                        <w:top w:val="none" w:sz="0" w:space="0" w:color="auto"/>
                        <w:left w:val="none" w:sz="0" w:space="0" w:color="auto"/>
                        <w:bottom w:val="none" w:sz="0" w:space="0" w:color="auto"/>
                        <w:right w:val="none" w:sz="0" w:space="0" w:color="auto"/>
                      </w:divBdr>
                    </w:div>
                    <w:div w:id="5818333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3648036">
              <w:marLeft w:val="0"/>
              <w:marRight w:val="0"/>
              <w:marTop w:val="0"/>
              <w:marBottom w:val="0"/>
              <w:divBdr>
                <w:top w:val="none" w:sz="0" w:space="0" w:color="auto"/>
                <w:left w:val="none" w:sz="0" w:space="0" w:color="auto"/>
                <w:bottom w:val="none" w:sz="0" w:space="0" w:color="auto"/>
                <w:right w:val="none" w:sz="0" w:space="0" w:color="auto"/>
              </w:divBdr>
              <w:divsChild>
                <w:div w:id="441726584">
                  <w:marLeft w:val="0"/>
                  <w:marRight w:val="0"/>
                  <w:marTop w:val="0"/>
                  <w:marBottom w:val="0"/>
                  <w:divBdr>
                    <w:top w:val="none" w:sz="0" w:space="0" w:color="auto"/>
                    <w:left w:val="none" w:sz="0" w:space="0" w:color="auto"/>
                    <w:bottom w:val="none" w:sz="0" w:space="0" w:color="auto"/>
                    <w:right w:val="none" w:sz="0" w:space="0" w:color="auto"/>
                  </w:divBdr>
                  <w:divsChild>
                    <w:div w:id="1551110098">
                      <w:marLeft w:val="0"/>
                      <w:marRight w:val="0"/>
                      <w:marTop w:val="0"/>
                      <w:marBottom w:val="255"/>
                      <w:divBdr>
                        <w:top w:val="none" w:sz="0" w:space="0" w:color="auto"/>
                        <w:left w:val="none" w:sz="0" w:space="0" w:color="auto"/>
                        <w:bottom w:val="none" w:sz="0" w:space="0" w:color="auto"/>
                        <w:right w:val="none" w:sz="0" w:space="0" w:color="auto"/>
                      </w:divBdr>
                    </w:div>
                    <w:div w:id="1226649350">
                      <w:marLeft w:val="0"/>
                      <w:marRight w:val="0"/>
                      <w:marTop w:val="0"/>
                      <w:marBottom w:val="0"/>
                      <w:divBdr>
                        <w:top w:val="none" w:sz="0" w:space="0" w:color="auto"/>
                        <w:left w:val="none" w:sz="0" w:space="0" w:color="auto"/>
                        <w:bottom w:val="none" w:sz="0" w:space="0" w:color="auto"/>
                        <w:right w:val="none" w:sz="0" w:space="0" w:color="auto"/>
                      </w:divBdr>
                      <w:divsChild>
                        <w:div w:id="21001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7011">
              <w:marLeft w:val="0"/>
              <w:marRight w:val="0"/>
              <w:marTop w:val="225"/>
              <w:marBottom w:val="0"/>
              <w:divBdr>
                <w:top w:val="none" w:sz="0" w:space="0" w:color="auto"/>
                <w:left w:val="none" w:sz="0" w:space="0" w:color="auto"/>
                <w:bottom w:val="none" w:sz="0" w:space="0" w:color="auto"/>
                <w:right w:val="none" w:sz="0" w:space="0" w:color="auto"/>
              </w:divBdr>
            </w:div>
            <w:div w:id="103364967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63882534">
      <w:bodyDiv w:val="1"/>
      <w:marLeft w:val="0"/>
      <w:marRight w:val="0"/>
      <w:marTop w:val="0"/>
      <w:marBottom w:val="0"/>
      <w:divBdr>
        <w:top w:val="none" w:sz="0" w:space="0" w:color="auto"/>
        <w:left w:val="none" w:sz="0" w:space="0" w:color="auto"/>
        <w:bottom w:val="none" w:sz="0" w:space="0" w:color="auto"/>
        <w:right w:val="none" w:sz="0" w:space="0" w:color="auto"/>
      </w:divBdr>
      <w:divsChild>
        <w:div w:id="1638990674">
          <w:marLeft w:val="0"/>
          <w:marRight w:val="0"/>
          <w:marTop w:val="0"/>
          <w:marBottom w:val="0"/>
          <w:divBdr>
            <w:top w:val="none" w:sz="0" w:space="0" w:color="auto"/>
            <w:left w:val="none" w:sz="0" w:space="0" w:color="auto"/>
            <w:bottom w:val="none" w:sz="0" w:space="0" w:color="auto"/>
            <w:right w:val="none" w:sz="0" w:space="0" w:color="auto"/>
          </w:divBdr>
          <w:divsChild>
            <w:div w:id="655257320">
              <w:marLeft w:val="0"/>
              <w:marRight w:val="0"/>
              <w:marTop w:val="0"/>
              <w:marBottom w:val="0"/>
              <w:divBdr>
                <w:top w:val="none" w:sz="0" w:space="0" w:color="auto"/>
                <w:left w:val="none" w:sz="0" w:space="0" w:color="auto"/>
                <w:bottom w:val="none" w:sz="0" w:space="0" w:color="auto"/>
                <w:right w:val="none" w:sz="0" w:space="0" w:color="auto"/>
              </w:divBdr>
            </w:div>
          </w:divsChild>
        </w:div>
        <w:div w:id="1936278519">
          <w:marLeft w:val="0"/>
          <w:marRight w:val="0"/>
          <w:marTop w:val="0"/>
          <w:marBottom w:val="0"/>
          <w:divBdr>
            <w:top w:val="none" w:sz="0" w:space="0" w:color="auto"/>
            <w:left w:val="none" w:sz="0" w:space="0" w:color="auto"/>
            <w:bottom w:val="none" w:sz="0" w:space="0" w:color="auto"/>
            <w:right w:val="none" w:sz="0" w:space="0" w:color="auto"/>
          </w:divBdr>
          <w:divsChild>
            <w:div w:id="1611357251">
              <w:marLeft w:val="0"/>
              <w:marRight w:val="0"/>
              <w:marTop w:val="0"/>
              <w:marBottom w:val="255"/>
              <w:divBdr>
                <w:top w:val="none" w:sz="0" w:space="0" w:color="auto"/>
                <w:left w:val="none" w:sz="0" w:space="0" w:color="auto"/>
                <w:bottom w:val="none" w:sz="0" w:space="0" w:color="auto"/>
                <w:right w:val="none" w:sz="0" w:space="0" w:color="auto"/>
              </w:divBdr>
            </w:div>
            <w:div w:id="325934553">
              <w:marLeft w:val="0"/>
              <w:marRight w:val="0"/>
              <w:marTop w:val="0"/>
              <w:marBottom w:val="0"/>
              <w:divBdr>
                <w:top w:val="none" w:sz="0" w:space="0" w:color="auto"/>
                <w:left w:val="none" w:sz="0" w:space="0" w:color="auto"/>
                <w:bottom w:val="none" w:sz="0" w:space="0" w:color="auto"/>
                <w:right w:val="none" w:sz="0" w:space="0" w:color="auto"/>
              </w:divBdr>
              <w:divsChild>
                <w:div w:id="1658727437">
                  <w:marLeft w:val="0"/>
                  <w:marRight w:val="0"/>
                  <w:marTop w:val="0"/>
                  <w:marBottom w:val="0"/>
                  <w:divBdr>
                    <w:top w:val="none" w:sz="0" w:space="0" w:color="auto"/>
                    <w:left w:val="none" w:sz="0" w:space="0" w:color="auto"/>
                    <w:bottom w:val="none" w:sz="0" w:space="0" w:color="auto"/>
                    <w:right w:val="none" w:sz="0" w:space="0" w:color="auto"/>
                  </w:divBdr>
                  <w:divsChild>
                    <w:div w:id="192789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actor.ua/ukr/journals/ms/2017/october/issue-10/article-31232.html" TargetMode="External"/><Relationship Id="rId13" Type="http://schemas.openxmlformats.org/officeDocument/2006/relationships/hyperlink" Target="https://i.factor.ua/ukr/journals/ms/2017/october/issue-10/article-31237.html" TargetMode="External"/><Relationship Id="rId18" Type="http://schemas.openxmlformats.org/officeDocument/2006/relationships/hyperlink" Target="https://i.factor.ua/ukr/journals/ms/2017/october/issue-10/article-31242.html" TargetMode="External"/><Relationship Id="rId26" Type="http://schemas.openxmlformats.org/officeDocument/2006/relationships/hyperlink" Target="https://i.factor.ua/ukr/journals/ms/2017/october/issue-10/article-31250.html" TargetMode="External"/><Relationship Id="rId3" Type="http://schemas.microsoft.com/office/2007/relationships/stylesWithEffects" Target="stylesWithEffects.xml"/><Relationship Id="rId21" Type="http://schemas.openxmlformats.org/officeDocument/2006/relationships/hyperlink" Target="https://i.factor.ua/ukr/journals/ms/2017/october/issue-10/article-31245.html" TargetMode="External"/><Relationship Id="rId34" Type="http://schemas.openxmlformats.org/officeDocument/2006/relationships/fontTable" Target="fontTable.xml"/><Relationship Id="rId7" Type="http://schemas.openxmlformats.org/officeDocument/2006/relationships/hyperlink" Target="https://i.factor.ua/ukr/journals/ms/2017/october/issue-10/article-31231.html" TargetMode="External"/><Relationship Id="rId12" Type="http://schemas.openxmlformats.org/officeDocument/2006/relationships/hyperlink" Target="https://i.factor.ua/ukr/journals/ms/2017/october/issue-10/article-31236.html" TargetMode="External"/><Relationship Id="rId17" Type="http://schemas.openxmlformats.org/officeDocument/2006/relationships/hyperlink" Target="https://i.factor.ua/ukr/journals/ms/2017/october/issue-10/article-31241.html" TargetMode="External"/><Relationship Id="rId25" Type="http://schemas.openxmlformats.org/officeDocument/2006/relationships/hyperlink" Target="https://i.factor.ua/ukr/journals/ms/2017/october/issue-10/article-31249.html" TargetMode="External"/><Relationship Id="rId33" Type="http://schemas.openxmlformats.org/officeDocument/2006/relationships/hyperlink" Target="http://www.scourt.gov.ua/clients/vsu/vsu.nsf/(documents)/905C840298DA29DFC2257F6A0042D0C4" TargetMode="External"/><Relationship Id="rId2" Type="http://schemas.openxmlformats.org/officeDocument/2006/relationships/styles" Target="styles.xml"/><Relationship Id="rId16" Type="http://schemas.openxmlformats.org/officeDocument/2006/relationships/hyperlink" Target="https://i.factor.ua/ukr/journals/ms/2017/october/issue-10/article-31240.html" TargetMode="External"/><Relationship Id="rId20" Type="http://schemas.openxmlformats.org/officeDocument/2006/relationships/hyperlink" Target="https://i.factor.ua/ukr/journals/ms/2017/october/issue-10/article-31244.html" TargetMode="External"/><Relationship Id="rId29" Type="http://schemas.openxmlformats.org/officeDocument/2006/relationships/hyperlink" Target="https://i.factor.ua/ukr/journals/ms/2017/october/issue-10/article-31253.html" TargetMode="External"/><Relationship Id="rId1" Type="http://schemas.openxmlformats.org/officeDocument/2006/relationships/numbering" Target="numbering.xml"/><Relationship Id="rId6" Type="http://schemas.openxmlformats.org/officeDocument/2006/relationships/hyperlink" Target="https://i.factor.ua/ukr/journals/ms/2017/october/issue-10/article-31230.html" TargetMode="External"/><Relationship Id="rId11" Type="http://schemas.openxmlformats.org/officeDocument/2006/relationships/hyperlink" Target="https://i.factor.ua/ukr/journals/ms/2017/october/issue-10/article-31235.html" TargetMode="External"/><Relationship Id="rId24" Type="http://schemas.openxmlformats.org/officeDocument/2006/relationships/hyperlink" Target="https://i.factor.ua/ukr/journals/ms/2017/october/issue-10/article-31248.html" TargetMode="Externa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i.factor.ua/ukr/journals/ms/2017/october/issue-10/article-31239.html" TargetMode="External"/><Relationship Id="rId23" Type="http://schemas.openxmlformats.org/officeDocument/2006/relationships/hyperlink" Target="https://i.factor.ua/ukr/journals/ms/2017/october/issue-10/article-31247.html" TargetMode="External"/><Relationship Id="rId28" Type="http://schemas.openxmlformats.org/officeDocument/2006/relationships/hyperlink" Target="https://i.factor.ua/ukr/journals/ms/2017/october/issue-10/article-31252.html" TargetMode="External"/><Relationship Id="rId10" Type="http://schemas.openxmlformats.org/officeDocument/2006/relationships/hyperlink" Target="https://i.factor.ua/ukr/journals/ms/2017/october/issue-10/article-31234.html" TargetMode="External"/><Relationship Id="rId19" Type="http://schemas.openxmlformats.org/officeDocument/2006/relationships/hyperlink" Target="https://i.factor.ua/ukr/journals/ms/2017/october/issue-10/article-31243.html"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factor.ua/ukr/journals/ms/2017/october/issue-10/article-31233.html" TargetMode="External"/><Relationship Id="rId14" Type="http://schemas.openxmlformats.org/officeDocument/2006/relationships/hyperlink" Target="https://i.factor.ua/ukr/journals/ms/2017/october/issue-10/article-31238.html" TargetMode="External"/><Relationship Id="rId22" Type="http://schemas.openxmlformats.org/officeDocument/2006/relationships/hyperlink" Target="https://i.factor.ua/ukr/journals/ms/2017/october/issue-10/article-31246.html" TargetMode="External"/><Relationship Id="rId27" Type="http://schemas.openxmlformats.org/officeDocument/2006/relationships/hyperlink" Target="https://i.factor.ua/ukr/journals/ms/2017/october/issue-10/article-31251.html" TargetMode="External"/><Relationship Id="rId30" Type="http://schemas.openxmlformats.org/officeDocument/2006/relationships/image" Target="media/image1.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119</Pages>
  <Words>44484</Words>
  <Characters>253561</Characters>
  <Application>Microsoft Office Word</Application>
  <DocSecurity>0</DocSecurity>
  <Lines>2113</Lines>
  <Paragraphs>594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ДУМС-3</dc:creator>
  <cp:keywords/>
  <dc:description/>
  <cp:lastModifiedBy>ДУМС-3</cp:lastModifiedBy>
  <cp:revision>4</cp:revision>
  <dcterms:created xsi:type="dcterms:W3CDTF">2017-11-13T11:08:00Z</dcterms:created>
  <dcterms:modified xsi:type="dcterms:W3CDTF">2017-11-13T12:15:00Z</dcterms:modified>
</cp:coreProperties>
</file>